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9"/>
        <w:rPr>
          <w:rFonts w:ascii="Times New Roman"/>
          <w:sz w:val="17"/>
        </w:rPr>
      </w:pPr>
    </w:p>
    <w:p>
      <w:pPr>
        <w:spacing w:after="0"/>
        <w:rPr>
          <w:rFonts w:ascii="Times New Roman"/>
          <w:sz w:val="17"/>
        </w:rPr>
        <w:sectPr>
          <w:type w:val="continuous"/>
          <w:pgSz w:w="11910" w:h="16840"/>
          <w:pgMar w:top="0" w:bottom="280" w:left="500" w:right="620"/>
        </w:sectPr>
      </w:pPr>
    </w:p>
    <w:p>
      <w:pPr>
        <w:spacing w:line="283" w:lineRule="auto" w:before="100"/>
        <w:ind w:left="237" w:right="40" w:firstLine="0"/>
        <w:jc w:val="both"/>
        <w:rPr>
          <w:rFonts w:ascii="Avenir LT Std 55 Roman"/>
          <w:b/>
          <w:sz w:val="20"/>
        </w:rPr>
      </w:pPr>
      <w:r>
        <w:rPr/>
        <w:pict>
          <v:line style="position:absolute;mso-position-horizontal-relative:page;mso-position-vertical-relative:paragraph;z-index:1096" from="31.181101pt,3.830011pt" to="31.181101pt,43.020011pt" stroked="true" strokeweight="2pt" strokecolor="#231f20">
            <v:stroke dashstyle="solid"/>
            <w10:wrap type="none"/>
          </v:line>
        </w:pict>
      </w:r>
      <w:r>
        <w:rPr>
          <w:rFonts w:ascii="Avenir LT Std 55 Roman"/>
          <w:b/>
          <w:color w:val="231F20"/>
          <w:spacing w:val="7"/>
          <w:sz w:val="20"/>
        </w:rPr>
        <w:t>Sometimes </w:t>
      </w:r>
      <w:r>
        <w:rPr>
          <w:rFonts w:ascii="Avenir LT Std 55 Roman"/>
          <w:b/>
          <w:color w:val="231F20"/>
          <w:spacing w:val="5"/>
          <w:sz w:val="20"/>
        </w:rPr>
        <w:t>the </w:t>
      </w:r>
      <w:r>
        <w:rPr>
          <w:rFonts w:ascii="Avenir LT Std 55 Roman"/>
          <w:b/>
          <w:color w:val="231F20"/>
          <w:spacing w:val="6"/>
          <w:sz w:val="20"/>
        </w:rPr>
        <w:t>small daily stressors </w:t>
      </w:r>
      <w:r>
        <w:rPr>
          <w:rFonts w:ascii="Avenir LT Std 55 Roman"/>
          <w:b/>
          <w:color w:val="231F20"/>
          <w:spacing w:val="4"/>
          <w:sz w:val="20"/>
        </w:rPr>
        <w:t>of </w:t>
      </w:r>
      <w:r>
        <w:rPr>
          <w:rFonts w:ascii="Avenir LT Std 55 Roman"/>
          <w:b/>
          <w:color w:val="231F20"/>
          <w:spacing w:val="6"/>
          <w:sz w:val="20"/>
        </w:rPr>
        <w:t>life </w:t>
      </w:r>
      <w:r>
        <w:rPr>
          <w:rFonts w:ascii="Avenir LT Std 55 Roman"/>
          <w:b/>
          <w:color w:val="231F20"/>
          <w:spacing w:val="4"/>
          <w:sz w:val="20"/>
        </w:rPr>
        <w:t>can </w:t>
      </w:r>
      <w:r>
        <w:rPr>
          <w:rFonts w:ascii="Avenir LT Std 55 Roman"/>
          <w:b/>
          <w:color w:val="231F20"/>
          <w:spacing w:val="6"/>
          <w:sz w:val="20"/>
        </w:rPr>
        <w:t>feel like they </w:t>
      </w:r>
      <w:r>
        <w:rPr>
          <w:rFonts w:ascii="Avenir LT Std 55 Roman"/>
          <w:b/>
          <w:color w:val="231F20"/>
          <w:spacing w:val="4"/>
          <w:sz w:val="20"/>
        </w:rPr>
        <w:t>are </w:t>
      </w:r>
      <w:r>
        <w:rPr>
          <w:rFonts w:ascii="Avenir LT Std 55 Roman"/>
          <w:b/>
          <w:color w:val="231F20"/>
          <w:spacing w:val="6"/>
          <w:sz w:val="20"/>
        </w:rPr>
        <w:t>ganging </w:t>
      </w:r>
      <w:r>
        <w:rPr>
          <w:rFonts w:ascii="Avenir LT Std 55 Roman"/>
          <w:b/>
          <w:color w:val="231F20"/>
          <w:spacing w:val="4"/>
          <w:sz w:val="20"/>
        </w:rPr>
        <w:t>up on </w:t>
      </w:r>
      <w:r>
        <w:rPr>
          <w:rFonts w:ascii="Avenir LT Std 55 Roman"/>
          <w:b/>
          <w:color w:val="231F20"/>
          <w:spacing w:val="5"/>
          <w:sz w:val="20"/>
        </w:rPr>
        <w:t>you and you </w:t>
      </w:r>
      <w:r>
        <w:rPr>
          <w:rFonts w:ascii="Avenir LT Std 55 Roman"/>
          <w:b/>
          <w:color w:val="231F20"/>
          <w:spacing w:val="3"/>
          <w:sz w:val="20"/>
        </w:rPr>
        <w:t>can </w:t>
      </w:r>
      <w:r>
        <w:rPr>
          <w:rFonts w:ascii="Avenir LT Std 55 Roman"/>
          <w:b/>
          <w:color w:val="231F20"/>
          <w:spacing w:val="6"/>
          <w:sz w:val="20"/>
        </w:rPr>
        <w:t>begin </w:t>
      </w:r>
      <w:r>
        <w:rPr>
          <w:rFonts w:ascii="Avenir LT Std 55 Roman"/>
          <w:b/>
          <w:color w:val="231F20"/>
          <w:spacing w:val="4"/>
          <w:sz w:val="20"/>
        </w:rPr>
        <w:t>to </w:t>
      </w:r>
      <w:r>
        <w:rPr>
          <w:rFonts w:ascii="Avenir LT Std 55 Roman"/>
          <w:b/>
          <w:color w:val="231F20"/>
          <w:spacing w:val="6"/>
          <w:sz w:val="20"/>
        </w:rPr>
        <w:t>feel</w:t>
      </w:r>
      <w:r>
        <w:rPr>
          <w:rFonts w:ascii="Avenir LT Std 55 Roman"/>
          <w:b/>
          <w:color w:val="231F20"/>
          <w:spacing w:val="38"/>
          <w:sz w:val="20"/>
        </w:rPr>
        <w:t> </w:t>
      </w:r>
      <w:r>
        <w:rPr>
          <w:rFonts w:ascii="Avenir LT Std 55 Roman"/>
          <w:b/>
          <w:color w:val="231F20"/>
          <w:spacing w:val="8"/>
          <w:sz w:val="20"/>
        </w:rPr>
        <w:t>overwhelmed.</w:t>
      </w:r>
    </w:p>
    <w:p>
      <w:pPr>
        <w:pStyle w:val="BodyText"/>
        <w:spacing w:before="6"/>
        <w:rPr>
          <w:rFonts w:ascii="Avenir LT Std 55 Roman"/>
          <w:b/>
          <w:sz w:val="23"/>
        </w:rPr>
      </w:pPr>
    </w:p>
    <w:p>
      <w:pPr>
        <w:pStyle w:val="BodyText"/>
        <w:spacing w:line="283" w:lineRule="auto"/>
        <w:ind w:left="237" w:right="96"/>
        <w:jc w:val="both"/>
        <w:rPr>
          <w:b w:val="0"/>
        </w:rPr>
      </w:pPr>
      <w:r>
        <w:rPr>
          <w:b w:val="0"/>
          <w:color w:val="231F20"/>
          <w:spacing w:val="4"/>
        </w:rPr>
        <w:t>In </w:t>
      </w:r>
      <w:r>
        <w:rPr>
          <w:b w:val="0"/>
          <w:color w:val="231F20"/>
          <w:spacing w:val="6"/>
        </w:rPr>
        <w:t>these </w:t>
      </w:r>
      <w:r>
        <w:rPr>
          <w:b w:val="0"/>
          <w:color w:val="231F20"/>
          <w:spacing w:val="7"/>
        </w:rPr>
        <w:t>situations </w:t>
      </w:r>
      <w:r>
        <w:rPr>
          <w:b w:val="0"/>
          <w:color w:val="231F20"/>
          <w:spacing w:val="4"/>
        </w:rPr>
        <w:t>it </w:t>
      </w:r>
      <w:r>
        <w:rPr>
          <w:b w:val="0"/>
          <w:color w:val="231F20"/>
          <w:spacing w:val="6"/>
        </w:rPr>
        <w:t>really helps </w:t>
      </w:r>
      <w:r>
        <w:rPr>
          <w:b w:val="0"/>
          <w:color w:val="231F20"/>
          <w:spacing w:val="4"/>
        </w:rPr>
        <w:t>to </w:t>
      </w:r>
      <w:r>
        <w:rPr>
          <w:b w:val="0"/>
          <w:color w:val="231F20"/>
          <w:spacing w:val="6"/>
        </w:rPr>
        <w:t>focus </w:t>
      </w:r>
      <w:r>
        <w:rPr>
          <w:b w:val="0"/>
          <w:color w:val="231F20"/>
          <w:spacing w:val="4"/>
        </w:rPr>
        <w:t>on  </w:t>
      </w:r>
      <w:r>
        <w:rPr>
          <w:b w:val="0"/>
          <w:color w:val="231F20"/>
          <w:spacing w:val="8"/>
        </w:rPr>
        <w:t>what  </w:t>
      </w:r>
      <w:r>
        <w:rPr>
          <w:b w:val="0"/>
          <w:color w:val="231F20"/>
          <w:spacing w:val="4"/>
        </w:rPr>
        <w:t>is </w:t>
      </w:r>
      <w:r>
        <w:rPr>
          <w:b w:val="0"/>
          <w:color w:val="231F20"/>
          <w:spacing w:val="6"/>
        </w:rPr>
        <w:t>really </w:t>
      </w:r>
      <w:r>
        <w:rPr>
          <w:b w:val="0"/>
          <w:color w:val="231F20"/>
          <w:spacing w:val="7"/>
        </w:rPr>
        <w:t>important </w:t>
      </w:r>
      <w:r>
        <w:rPr>
          <w:b w:val="0"/>
          <w:color w:val="231F20"/>
          <w:spacing w:val="4"/>
        </w:rPr>
        <w:t>in </w:t>
      </w:r>
      <w:r>
        <w:rPr>
          <w:b w:val="0"/>
          <w:color w:val="231F20"/>
          <w:spacing w:val="6"/>
        </w:rPr>
        <w:t>life </w:t>
      </w:r>
      <w:r>
        <w:rPr>
          <w:b w:val="0"/>
          <w:color w:val="231F20"/>
          <w:spacing w:val="5"/>
        </w:rPr>
        <w:t>and </w:t>
      </w:r>
      <w:r>
        <w:rPr>
          <w:b w:val="0"/>
          <w:color w:val="231F20"/>
          <w:spacing w:val="7"/>
        </w:rPr>
        <w:t>prioritise </w:t>
      </w:r>
      <w:r>
        <w:rPr>
          <w:b w:val="0"/>
          <w:color w:val="231F20"/>
          <w:spacing w:val="6"/>
        </w:rPr>
        <w:t>these things over</w:t>
      </w:r>
      <w:r>
        <w:rPr>
          <w:b w:val="0"/>
          <w:color w:val="231F20"/>
          <w:spacing w:val="17"/>
        </w:rPr>
        <w:t> </w:t>
      </w:r>
      <w:r>
        <w:rPr>
          <w:b w:val="0"/>
          <w:color w:val="231F20"/>
          <w:spacing w:val="5"/>
        </w:rPr>
        <w:t>the</w:t>
      </w:r>
      <w:r>
        <w:rPr>
          <w:b w:val="0"/>
          <w:color w:val="231F20"/>
          <w:spacing w:val="17"/>
        </w:rPr>
        <w:t> </w:t>
      </w:r>
      <w:r>
        <w:rPr>
          <w:b w:val="0"/>
          <w:color w:val="231F20"/>
          <w:spacing w:val="6"/>
        </w:rPr>
        <w:t>smaller</w:t>
      </w:r>
      <w:r>
        <w:rPr>
          <w:b w:val="0"/>
          <w:color w:val="231F20"/>
          <w:spacing w:val="17"/>
        </w:rPr>
        <w:t> </w:t>
      </w:r>
      <w:r>
        <w:rPr>
          <w:b w:val="0"/>
          <w:color w:val="231F20"/>
          <w:spacing w:val="6"/>
        </w:rPr>
        <w:t>tasks</w:t>
      </w:r>
      <w:r>
        <w:rPr>
          <w:b w:val="0"/>
          <w:color w:val="231F20"/>
          <w:spacing w:val="17"/>
        </w:rPr>
        <w:t> </w:t>
      </w:r>
      <w:r>
        <w:rPr>
          <w:b w:val="0"/>
          <w:color w:val="231F20"/>
          <w:spacing w:val="6"/>
        </w:rPr>
        <w:t>that</w:t>
      </w:r>
      <w:r>
        <w:rPr>
          <w:b w:val="0"/>
          <w:color w:val="231F20"/>
          <w:spacing w:val="18"/>
        </w:rPr>
        <w:t> </w:t>
      </w:r>
      <w:r>
        <w:rPr>
          <w:b w:val="0"/>
          <w:color w:val="231F20"/>
          <w:spacing w:val="6"/>
        </w:rPr>
        <w:t>pull</w:t>
      </w:r>
      <w:r>
        <w:rPr>
          <w:b w:val="0"/>
          <w:color w:val="231F20"/>
          <w:spacing w:val="17"/>
        </w:rPr>
        <w:t> </w:t>
      </w:r>
      <w:r>
        <w:rPr>
          <w:b w:val="0"/>
          <w:color w:val="231F20"/>
          <w:spacing w:val="4"/>
        </w:rPr>
        <w:t>at</w:t>
      </w:r>
      <w:r>
        <w:rPr>
          <w:b w:val="0"/>
          <w:color w:val="231F20"/>
          <w:spacing w:val="17"/>
        </w:rPr>
        <w:t> </w:t>
      </w:r>
      <w:r>
        <w:rPr>
          <w:b w:val="0"/>
          <w:color w:val="231F20"/>
          <w:spacing w:val="5"/>
        </w:rPr>
        <w:t>you</w:t>
      </w:r>
      <w:r>
        <w:rPr>
          <w:b w:val="0"/>
          <w:color w:val="231F20"/>
          <w:spacing w:val="17"/>
        </w:rPr>
        <w:t> </w:t>
      </w:r>
      <w:r>
        <w:rPr>
          <w:b w:val="0"/>
          <w:color w:val="231F20"/>
          <w:spacing w:val="6"/>
        </w:rPr>
        <w:t>every</w:t>
      </w:r>
      <w:r>
        <w:rPr>
          <w:b w:val="0"/>
          <w:color w:val="231F20"/>
          <w:spacing w:val="17"/>
        </w:rPr>
        <w:t> </w:t>
      </w:r>
      <w:r>
        <w:rPr>
          <w:b w:val="0"/>
          <w:color w:val="231F20"/>
        </w:rPr>
        <w:t>day.</w:t>
      </w:r>
    </w:p>
    <w:p>
      <w:pPr>
        <w:pStyle w:val="BodyText"/>
        <w:spacing w:before="3"/>
        <w:rPr>
          <w:b w:val="0"/>
          <w:sz w:val="24"/>
        </w:rPr>
      </w:pPr>
    </w:p>
    <w:p>
      <w:pPr>
        <w:pStyle w:val="ListParagraph"/>
        <w:numPr>
          <w:ilvl w:val="0"/>
          <w:numId w:val="1"/>
        </w:numPr>
        <w:tabs>
          <w:tab w:pos="597" w:val="left" w:leader="none"/>
        </w:tabs>
        <w:spacing w:line="240" w:lineRule="auto" w:before="0" w:after="0"/>
        <w:ind w:left="597" w:right="0" w:hanging="360"/>
        <w:jc w:val="both"/>
        <w:rPr>
          <w:b w:val="0"/>
          <w:sz w:val="20"/>
        </w:rPr>
      </w:pPr>
      <w:r>
        <w:rPr>
          <w:b w:val="0"/>
          <w:color w:val="231F20"/>
          <w:sz w:val="20"/>
        </w:rPr>
        <w:t>It’s </w:t>
      </w:r>
      <w:r>
        <w:rPr>
          <w:b w:val="0"/>
          <w:color w:val="231F20"/>
          <w:spacing w:val="5"/>
          <w:sz w:val="20"/>
        </w:rPr>
        <w:t>all </w:t>
      </w:r>
      <w:r>
        <w:rPr>
          <w:b w:val="0"/>
          <w:color w:val="231F20"/>
          <w:spacing w:val="6"/>
          <w:sz w:val="20"/>
        </w:rPr>
        <w:t>mostly small</w:t>
      </w:r>
      <w:r>
        <w:rPr>
          <w:b w:val="0"/>
          <w:color w:val="231F20"/>
          <w:spacing w:val="2"/>
          <w:sz w:val="20"/>
        </w:rPr>
        <w:t> </w:t>
      </w:r>
      <w:r>
        <w:rPr>
          <w:b w:val="0"/>
          <w:color w:val="231F20"/>
          <w:spacing w:val="5"/>
          <w:sz w:val="20"/>
        </w:rPr>
        <w:t>stuff</w:t>
      </w:r>
    </w:p>
    <w:p>
      <w:pPr>
        <w:pStyle w:val="BodyText"/>
        <w:spacing w:before="8"/>
        <w:rPr>
          <w:b w:val="0"/>
          <w:sz w:val="27"/>
        </w:rPr>
      </w:pPr>
    </w:p>
    <w:p>
      <w:pPr>
        <w:pStyle w:val="BodyText"/>
        <w:spacing w:line="283" w:lineRule="auto"/>
        <w:ind w:left="237" w:right="38"/>
        <w:jc w:val="both"/>
        <w:rPr>
          <w:b w:val="0"/>
        </w:rPr>
      </w:pPr>
      <w:r>
        <w:rPr>
          <w:b w:val="0"/>
          <w:color w:val="231F20"/>
        </w:rPr>
        <w:t>In an article for Success.com, physical therapist Andrew Banh reveals that “excessive focus on small problems compounds a vicious cycle of fear, stress and worry.”</w:t>
      </w:r>
    </w:p>
    <w:p>
      <w:pPr>
        <w:pStyle w:val="BodyText"/>
        <w:spacing w:before="4"/>
        <w:rPr>
          <w:b w:val="0"/>
          <w:sz w:val="24"/>
        </w:rPr>
      </w:pPr>
    </w:p>
    <w:p>
      <w:pPr>
        <w:pStyle w:val="BodyText"/>
        <w:spacing w:line="283" w:lineRule="auto"/>
        <w:ind w:left="237" w:right="39"/>
        <w:jc w:val="both"/>
        <w:rPr>
          <w:b w:val="0"/>
        </w:rPr>
      </w:pPr>
      <w:r>
        <w:rPr>
          <w:b w:val="0"/>
          <w:color w:val="231F20"/>
        </w:rPr>
        <w:t>Banh explains that life’s challenges exist on a spectrum and that they should warrant our attention to different degrees.</w:t>
      </w:r>
    </w:p>
    <w:p>
      <w:pPr>
        <w:pStyle w:val="BodyText"/>
        <w:rPr>
          <w:b w:val="0"/>
          <w:sz w:val="29"/>
        </w:rPr>
      </w:pPr>
    </w:p>
    <w:p>
      <w:pPr>
        <w:pStyle w:val="BodyText"/>
        <w:spacing w:line="283" w:lineRule="auto"/>
        <w:ind w:left="237" w:right="38"/>
        <w:jc w:val="both"/>
        <w:rPr>
          <w:b w:val="0"/>
        </w:rPr>
      </w:pPr>
      <w:r>
        <w:rPr>
          <w:b w:val="0"/>
          <w:color w:val="231F20"/>
          <w:spacing w:val="5"/>
        </w:rPr>
        <w:t>In an </w:t>
      </w:r>
      <w:r>
        <w:rPr>
          <w:b w:val="0"/>
          <w:color w:val="231F20"/>
          <w:spacing w:val="8"/>
        </w:rPr>
        <w:t>article </w:t>
      </w:r>
      <w:r>
        <w:rPr>
          <w:b w:val="0"/>
          <w:color w:val="231F20"/>
          <w:spacing w:val="6"/>
        </w:rPr>
        <w:t>for </w:t>
      </w:r>
      <w:r>
        <w:rPr>
          <w:b w:val="0"/>
          <w:color w:val="231F20"/>
          <w:spacing w:val="9"/>
        </w:rPr>
        <w:t>Psychology </w:t>
      </w:r>
      <w:r>
        <w:rPr>
          <w:b w:val="0"/>
          <w:color w:val="231F20"/>
        </w:rPr>
        <w:t>Today, </w:t>
      </w:r>
      <w:r>
        <w:rPr>
          <w:b w:val="0"/>
          <w:color w:val="231F20"/>
          <w:spacing w:val="8"/>
        </w:rPr>
        <w:t>Karyn Hall, </w:t>
      </w:r>
      <w:r>
        <w:rPr>
          <w:b w:val="0"/>
          <w:color w:val="231F20"/>
          <w:spacing w:val="7"/>
        </w:rPr>
        <w:t>Ph.D. </w:t>
      </w:r>
      <w:r>
        <w:rPr>
          <w:b w:val="0"/>
          <w:color w:val="231F20"/>
          <w:spacing w:val="6"/>
        </w:rPr>
        <w:t>and </w:t>
      </w:r>
      <w:r>
        <w:rPr>
          <w:b w:val="0"/>
          <w:color w:val="231F20"/>
          <w:spacing w:val="8"/>
        </w:rPr>
        <w:t>founder </w:t>
      </w:r>
      <w:r>
        <w:rPr>
          <w:b w:val="0"/>
          <w:color w:val="231F20"/>
          <w:spacing w:val="5"/>
        </w:rPr>
        <w:t>of </w:t>
      </w:r>
      <w:r>
        <w:rPr>
          <w:b w:val="0"/>
          <w:color w:val="231F20"/>
          <w:spacing w:val="6"/>
        </w:rPr>
        <w:t>the </w:t>
      </w:r>
      <w:r>
        <w:rPr>
          <w:b w:val="0"/>
          <w:color w:val="231F20"/>
          <w:spacing w:val="9"/>
        </w:rPr>
        <w:t>Dialectical </w:t>
      </w:r>
      <w:r>
        <w:rPr>
          <w:b w:val="0"/>
          <w:color w:val="231F20"/>
          <w:spacing w:val="8"/>
        </w:rPr>
        <w:t>Behaviour Therapy Center </w:t>
      </w:r>
      <w:r>
        <w:rPr>
          <w:b w:val="0"/>
          <w:color w:val="231F20"/>
          <w:spacing w:val="5"/>
        </w:rPr>
        <w:t>in </w:t>
      </w:r>
      <w:r>
        <w:rPr>
          <w:b w:val="0"/>
          <w:color w:val="231F20"/>
          <w:spacing w:val="8"/>
        </w:rPr>
        <w:t>Houston, </w:t>
      </w:r>
      <w:r>
        <w:rPr>
          <w:b w:val="0"/>
          <w:color w:val="231F20"/>
          <w:spacing w:val="4"/>
        </w:rPr>
        <w:t>Texas, </w:t>
      </w:r>
      <w:r>
        <w:rPr>
          <w:b w:val="0"/>
          <w:color w:val="231F20"/>
          <w:spacing w:val="7"/>
        </w:rPr>
        <w:t>asks </w:t>
      </w:r>
      <w:r>
        <w:rPr>
          <w:b w:val="0"/>
          <w:color w:val="231F20"/>
          <w:spacing w:val="6"/>
        </w:rPr>
        <w:t>“Do you </w:t>
      </w:r>
      <w:r>
        <w:rPr>
          <w:b w:val="0"/>
          <w:color w:val="231F20"/>
          <w:spacing w:val="8"/>
        </w:rPr>
        <w:t>spend </w:t>
      </w:r>
      <w:r>
        <w:rPr>
          <w:b w:val="0"/>
          <w:color w:val="231F20"/>
          <w:spacing w:val="5"/>
        </w:rPr>
        <w:t>most of </w:t>
      </w:r>
      <w:r>
        <w:rPr>
          <w:b w:val="0"/>
          <w:color w:val="231F20"/>
          <w:spacing w:val="7"/>
        </w:rPr>
        <w:t>your time with what </w:t>
      </w:r>
      <w:r>
        <w:rPr>
          <w:b w:val="0"/>
          <w:color w:val="231F20"/>
          <w:spacing w:val="5"/>
        </w:rPr>
        <w:t>is </w:t>
      </w:r>
      <w:r>
        <w:rPr>
          <w:b w:val="0"/>
          <w:color w:val="231F20"/>
          <w:spacing w:val="8"/>
        </w:rPr>
        <w:t>important </w:t>
      </w:r>
      <w:r>
        <w:rPr>
          <w:b w:val="0"/>
          <w:color w:val="231F20"/>
          <w:spacing w:val="5"/>
        </w:rPr>
        <w:t>to </w:t>
      </w:r>
      <w:r>
        <w:rPr>
          <w:b w:val="0"/>
          <w:color w:val="231F20"/>
          <w:spacing w:val="6"/>
        </w:rPr>
        <w:t>you </w:t>
      </w:r>
      <w:r>
        <w:rPr>
          <w:b w:val="0"/>
          <w:color w:val="231F20"/>
          <w:spacing w:val="5"/>
        </w:rPr>
        <w:t>or </w:t>
      </w:r>
      <w:r>
        <w:rPr>
          <w:b w:val="0"/>
          <w:color w:val="231F20"/>
          <w:spacing w:val="6"/>
        </w:rPr>
        <w:t>what </w:t>
      </w:r>
      <w:r>
        <w:rPr>
          <w:b w:val="0"/>
          <w:color w:val="231F20"/>
          <w:spacing w:val="8"/>
        </w:rPr>
        <w:t>others </w:t>
      </w:r>
      <w:r>
        <w:rPr>
          <w:b w:val="0"/>
          <w:color w:val="231F20"/>
          <w:spacing w:val="7"/>
        </w:rPr>
        <w:t>want </w:t>
      </w:r>
      <w:r>
        <w:rPr>
          <w:b w:val="0"/>
          <w:color w:val="231F20"/>
          <w:spacing w:val="6"/>
        </w:rPr>
        <w:t>you </w:t>
      </w:r>
      <w:r>
        <w:rPr>
          <w:b w:val="0"/>
          <w:color w:val="231F20"/>
          <w:spacing w:val="5"/>
        </w:rPr>
        <w:t>to</w:t>
      </w:r>
      <w:r>
        <w:rPr>
          <w:b w:val="0"/>
          <w:color w:val="231F20"/>
          <w:spacing w:val="59"/>
        </w:rPr>
        <w:t> </w:t>
      </w:r>
      <w:r>
        <w:rPr>
          <w:b w:val="0"/>
          <w:color w:val="231F20"/>
          <w:spacing w:val="10"/>
        </w:rPr>
        <w:t>do?”</w:t>
      </w:r>
    </w:p>
    <w:p>
      <w:pPr>
        <w:pStyle w:val="BodyText"/>
        <w:spacing w:before="5"/>
        <w:rPr>
          <w:b w:val="0"/>
          <w:sz w:val="24"/>
        </w:rPr>
      </w:pPr>
    </w:p>
    <w:p>
      <w:pPr>
        <w:pStyle w:val="BodyText"/>
        <w:spacing w:line="283" w:lineRule="auto" w:before="1"/>
        <w:ind w:left="237" w:right="38"/>
        <w:jc w:val="both"/>
        <w:rPr>
          <w:b w:val="0"/>
        </w:rPr>
      </w:pPr>
      <w:r>
        <w:rPr>
          <w:b w:val="0"/>
          <w:color w:val="231F20"/>
          <w:spacing w:val="8"/>
        </w:rPr>
        <w:t>Clarity </w:t>
      </w:r>
      <w:r>
        <w:rPr>
          <w:b w:val="0"/>
          <w:color w:val="231F20"/>
          <w:spacing w:val="5"/>
        </w:rPr>
        <w:t>on </w:t>
      </w:r>
      <w:r>
        <w:rPr>
          <w:b w:val="0"/>
          <w:color w:val="231F20"/>
          <w:spacing w:val="7"/>
        </w:rPr>
        <w:t>what </w:t>
      </w:r>
      <w:r>
        <w:rPr>
          <w:b w:val="0"/>
          <w:color w:val="231F20"/>
          <w:spacing w:val="5"/>
        </w:rPr>
        <w:t>is </w:t>
      </w:r>
      <w:r>
        <w:rPr>
          <w:b w:val="0"/>
          <w:color w:val="231F20"/>
          <w:spacing w:val="8"/>
        </w:rPr>
        <w:t>important </w:t>
      </w:r>
      <w:r>
        <w:rPr>
          <w:b w:val="0"/>
          <w:color w:val="231F20"/>
          <w:spacing w:val="5"/>
        </w:rPr>
        <w:t>to </w:t>
      </w:r>
      <w:r>
        <w:rPr>
          <w:b w:val="0"/>
          <w:color w:val="231F20"/>
          <w:spacing w:val="6"/>
        </w:rPr>
        <w:t>you </w:t>
      </w:r>
      <w:r>
        <w:rPr>
          <w:b w:val="0"/>
          <w:color w:val="231F20"/>
          <w:spacing w:val="7"/>
        </w:rPr>
        <w:t>will help </w:t>
      </w:r>
      <w:r>
        <w:rPr>
          <w:b w:val="0"/>
          <w:color w:val="231F20"/>
          <w:spacing w:val="4"/>
        </w:rPr>
        <w:t>you </w:t>
      </w:r>
      <w:r>
        <w:rPr>
          <w:b w:val="0"/>
          <w:color w:val="231F20"/>
          <w:spacing w:val="7"/>
        </w:rPr>
        <w:t>know what </w:t>
      </w:r>
      <w:r>
        <w:rPr>
          <w:b w:val="0"/>
          <w:color w:val="231F20"/>
          <w:spacing w:val="8"/>
        </w:rPr>
        <w:t>warrants </w:t>
      </w:r>
      <w:r>
        <w:rPr>
          <w:b w:val="0"/>
          <w:color w:val="231F20"/>
          <w:spacing w:val="7"/>
        </w:rPr>
        <w:t>your</w:t>
      </w:r>
      <w:r>
        <w:rPr>
          <w:b w:val="0"/>
          <w:color w:val="231F20"/>
          <w:spacing w:val="59"/>
        </w:rPr>
        <w:t> </w:t>
      </w:r>
      <w:r>
        <w:rPr>
          <w:b w:val="0"/>
          <w:color w:val="231F20"/>
          <w:spacing w:val="10"/>
        </w:rPr>
        <w:t>attention.</w:t>
      </w:r>
    </w:p>
    <w:p>
      <w:pPr>
        <w:pStyle w:val="BodyText"/>
        <w:spacing w:before="1"/>
        <w:rPr>
          <w:b w:val="0"/>
          <w:sz w:val="24"/>
        </w:rPr>
      </w:pPr>
    </w:p>
    <w:p>
      <w:pPr>
        <w:pStyle w:val="ListParagraph"/>
        <w:numPr>
          <w:ilvl w:val="0"/>
          <w:numId w:val="1"/>
        </w:numPr>
        <w:tabs>
          <w:tab w:pos="597" w:val="left" w:leader="none"/>
        </w:tabs>
        <w:spacing w:line="240" w:lineRule="auto" w:before="0" w:after="0"/>
        <w:ind w:left="597" w:right="0" w:hanging="360"/>
        <w:jc w:val="both"/>
        <w:rPr>
          <w:b w:val="0"/>
          <w:sz w:val="20"/>
        </w:rPr>
      </w:pPr>
      <w:r>
        <w:rPr>
          <w:b w:val="0"/>
          <w:color w:val="231F20"/>
          <w:spacing w:val="8"/>
          <w:sz w:val="20"/>
        </w:rPr>
        <w:t>Sweating</w:t>
      </w:r>
      <w:r>
        <w:rPr>
          <w:b w:val="0"/>
          <w:color w:val="231F20"/>
          <w:spacing w:val="21"/>
          <w:sz w:val="20"/>
        </w:rPr>
        <w:t> </w:t>
      </w:r>
      <w:r>
        <w:rPr>
          <w:b w:val="0"/>
          <w:color w:val="231F20"/>
          <w:spacing w:val="6"/>
          <w:sz w:val="20"/>
        </w:rPr>
        <w:t>the</w:t>
      </w:r>
      <w:r>
        <w:rPr>
          <w:b w:val="0"/>
          <w:color w:val="231F20"/>
          <w:spacing w:val="21"/>
          <w:sz w:val="20"/>
        </w:rPr>
        <w:t> </w:t>
      </w:r>
      <w:r>
        <w:rPr>
          <w:b w:val="0"/>
          <w:color w:val="231F20"/>
          <w:spacing w:val="8"/>
          <w:sz w:val="20"/>
        </w:rPr>
        <w:t>small</w:t>
      </w:r>
      <w:r>
        <w:rPr>
          <w:b w:val="0"/>
          <w:color w:val="231F20"/>
          <w:spacing w:val="21"/>
          <w:sz w:val="20"/>
        </w:rPr>
        <w:t> </w:t>
      </w:r>
      <w:r>
        <w:rPr>
          <w:b w:val="0"/>
          <w:color w:val="231F20"/>
          <w:spacing w:val="7"/>
          <w:sz w:val="20"/>
        </w:rPr>
        <w:t>stuff</w:t>
      </w:r>
      <w:r>
        <w:rPr>
          <w:b w:val="0"/>
          <w:color w:val="231F20"/>
          <w:spacing w:val="22"/>
          <w:sz w:val="20"/>
        </w:rPr>
        <w:t> </w:t>
      </w:r>
      <w:r>
        <w:rPr>
          <w:b w:val="0"/>
          <w:color w:val="231F20"/>
          <w:spacing w:val="5"/>
          <w:sz w:val="20"/>
        </w:rPr>
        <w:t>is</w:t>
      </w:r>
      <w:r>
        <w:rPr>
          <w:b w:val="0"/>
          <w:color w:val="231F20"/>
          <w:spacing w:val="21"/>
          <w:sz w:val="20"/>
        </w:rPr>
        <w:t> </w:t>
      </w:r>
      <w:r>
        <w:rPr>
          <w:b w:val="0"/>
          <w:color w:val="231F20"/>
          <w:spacing w:val="7"/>
          <w:sz w:val="20"/>
        </w:rPr>
        <w:t>really</w:t>
      </w:r>
      <w:r>
        <w:rPr>
          <w:b w:val="0"/>
          <w:color w:val="231F20"/>
          <w:spacing w:val="21"/>
          <w:sz w:val="20"/>
        </w:rPr>
        <w:t> </w:t>
      </w:r>
      <w:r>
        <w:rPr>
          <w:b w:val="0"/>
          <w:color w:val="231F20"/>
          <w:spacing w:val="6"/>
          <w:sz w:val="20"/>
        </w:rPr>
        <w:t>bad</w:t>
      </w:r>
      <w:r>
        <w:rPr>
          <w:b w:val="0"/>
          <w:color w:val="231F20"/>
          <w:spacing w:val="22"/>
          <w:sz w:val="20"/>
        </w:rPr>
        <w:t> </w:t>
      </w:r>
      <w:r>
        <w:rPr>
          <w:b w:val="0"/>
          <w:color w:val="231F20"/>
          <w:spacing w:val="6"/>
          <w:sz w:val="20"/>
        </w:rPr>
        <w:t>for</w:t>
      </w:r>
      <w:r>
        <w:rPr>
          <w:b w:val="0"/>
          <w:color w:val="231F20"/>
          <w:spacing w:val="21"/>
          <w:sz w:val="20"/>
        </w:rPr>
        <w:t> </w:t>
      </w:r>
      <w:r>
        <w:rPr>
          <w:b w:val="0"/>
          <w:color w:val="231F20"/>
          <w:spacing w:val="10"/>
          <w:sz w:val="20"/>
        </w:rPr>
        <w:t>you</w:t>
      </w:r>
    </w:p>
    <w:p>
      <w:pPr>
        <w:pStyle w:val="BodyText"/>
        <w:spacing w:before="6"/>
        <w:rPr>
          <w:b w:val="0"/>
          <w:sz w:val="32"/>
        </w:rPr>
      </w:pPr>
    </w:p>
    <w:p>
      <w:pPr>
        <w:pStyle w:val="BodyText"/>
        <w:spacing w:line="283" w:lineRule="auto"/>
        <w:ind w:left="237" w:right="39"/>
        <w:jc w:val="both"/>
        <w:rPr>
          <w:b w:val="0"/>
        </w:rPr>
      </w:pPr>
      <w:r>
        <w:rPr>
          <w:b w:val="0"/>
          <w:color w:val="231F20"/>
          <w:spacing w:val="8"/>
        </w:rPr>
        <w:t>According </w:t>
      </w:r>
      <w:r>
        <w:rPr>
          <w:b w:val="0"/>
          <w:color w:val="231F20"/>
          <w:spacing w:val="5"/>
        </w:rPr>
        <w:t>to </w:t>
      </w:r>
      <w:r>
        <w:rPr>
          <w:b w:val="0"/>
          <w:color w:val="231F20"/>
        </w:rPr>
        <w:t>a </w:t>
      </w:r>
      <w:r>
        <w:rPr>
          <w:b w:val="0"/>
          <w:color w:val="231F20"/>
          <w:spacing w:val="8"/>
        </w:rPr>
        <w:t>study conducted </w:t>
      </w:r>
      <w:r>
        <w:rPr>
          <w:b w:val="0"/>
          <w:color w:val="231F20"/>
          <w:spacing w:val="5"/>
        </w:rPr>
        <w:t>by </w:t>
      </w:r>
      <w:r>
        <w:rPr>
          <w:b w:val="0"/>
          <w:color w:val="231F20"/>
          <w:spacing w:val="7"/>
        </w:rPr>
        <w:t>Oregon </w:t>
      </w:r>
      <w:r>
        <w:rPr>
          <w:b w:val="0"/>
          <w:color w:val="231F20"/>
          <w:spacing w:val="6"/>
        </w:rPr>
        <w:t>State </w:t>
      </w:r>
      <w:r>
        <w:rPr>
          <w:b w:val="0"/>
          <w:color w:val="231F20"/>
          <w:spacing w:val="9"/>
        </w:rPr>
        <w:t>University </w:t>
      </w:r>
      <w:r>
        <w:rPr>
          <w:b w:val="0"/>
          <w:color w:val="231F20"/>
          <w:spacing w:val="8"/>
        </w:rPr>
        <w:t>(OSU), </w:t>
      </w:r>
      <w:r>
        <w:rPr>
          <w:b w:val="0"/>
          <w:color w:val="231F20"/>
          <w:spacing w:val="7"/>
        </w:rPr>
        <w:t>even </w:t>
      </w:r>
      <w:r>
        <w:rPr>
          <w:b w:val="0"/>
          <w:color w:val="231F20"/>
          <w:spacing w:val="8"/>
        </w:rPr>
        <w:t>small stressors </w:t>
      </w:r>
      <w:r>
        <w:rPr>
          <w:b w:val="0"/>
          <w:color w:val="231F20"/>
          <w:spacing w:val="6"/>
        </w:rPr>
        <w:t>can </w:t>
      </w:r>
      <w:r>
        <w:rPr>
          <w:b w:val="0"/>
          <w:color w:val="231F20"/>
          <w:spacing w:val="5"/>
        </w:rPr>
        <w:t>be </w:t>
      </w:r>
      <w:r>
        <w:rPr>
          <w:b w:val="0"/>
          <w:color w:val="231F20"/>
          <w:spacing w:val="6"/>
        </w:rPr>
        <w:t>bad for </w:t>
      </w:r>
      <w:r>
        <w:rPr>
          <w:b w:val="0"/>
          <w:color w:val="231F20"/>
          <w:spacing w:val="7"/>
        </w:rPr>
        <w:t>your</w:t>
      </w:r>
      <w:r>
        <w:rPr>
          <w:b w:val="0"/>
          <w:color w:val="231F20"/>
          <w:spacing w:val="34"/>
        </w:rPr>
        <w:t> </w:t>
      </w:r>
      <w:r>
        <w:rPr>
          <w:b w:val="0"/>
          <w:color w:val="231F20"/>
          <w:spacing w:val="10"/>
        </w:rPr>
        <w:t>health.</w:t>
      </w:r>
    </w:p>
    <w:p>
      <w:pPr>
        <w:pStyle w:val="BodyText"/>
        <w:spacing w:line="283" w:lineRule="auto" w:before="101"/>
        <w:ind w:left="237" w:right="104"/>
        <w:jc w:val="both"/>
        <w:rPr>
          <w:b w:val="0"/>
        </w:rPr>
      </w:pPr>
      <w:r>
        <w:rPr/>
        <w:br w:type="column"/>
      </w:r>
      <w:r>
        <w:rPr>
          <w:b w:val="0"/>
          <w:color w:val="231F20"/>
          <w:spacing w:val="3"/>
        </w:rPr>
        <w:t>“It’s </w:t>
      </w:r>
      <w:r>
        <w:rPr>
          <w:b w:val="0"/>
          <w:color w:val="231F20"/>
          <w:spacing w:val="6"/>
        </w:rPr>
        <w:t>not the </w:t>
      </w:r>
      <w:r>
        <w:rPr>
          <w:b w:val="0"/>
          <w:color w:val="231F20"/>
          <w:spacing w:val="8"/>
        </w:rPr>
        <w:t>number </w:t>
      </w:r>
      <w:r>
        <w:rPr>
          <w:b w:val="0"/>
          <w:color w:val="231F20"/>
          <w:spacing w:val="5"/>
        </w:rPr>
        <w:t>of </w:t>
      </w:r>
      <w:r>
        <w:rPr>
          <w:b w:val="0"/>
          <w:color w:val="231F20"/>
          <w:spacing w:val="8"/>
        </w:rPr>
        <w:t>hassles </w:t>
      </w:r>
      <w:r>
        <w:rPr>
          <w:b w:val="0"/>
          <w:color w:val="231F20"/>
          <w:spacing w:val="7"/>
        </w:rPr>
        <w:t>that  does  </w:t>
      </w:r>
      <w:r>
        <w:rPr>
          <w:b w:val="0"/>
          <w:color w:val="231F20"/>
          <w:spacing w:val="6"/>
        </w:rPr>
        <w:t>you  </w:t>
      </w:r>
      <w:r>
        <w:rPr>
          <w:b w:val="0"/>
          <w:color w:val="231F20"/>
          <w:spacing w:val="4"/>
        </w:rPr>
        <w:t>in, </w:t>
      </w:r>
      <w:r>
        <w:rPr>
          <w:b w:val="0"/>
          <w:color w:val="231F20"/>
        </w:rPr>
        <w:t>it’s </w:t>
      </w:r>
      <w:r>
        <w:rPr>
          <w:b w:val="0"/>
          <w:color w:val="231F20"/>
          <w:spacing w:val="6"/>
        </w:rPr>
        <w:t>the </w:t>
      </w:r>
      <w:r>
        <w:rPr>
          <w:b w:val="0"/>
          <w:color w:val="231F20"/>
          <w:spacing w:val="8"/>
        </w:rPr>
        <w:t>perception </w:t>
      </w:r>
      <w:r>
        <w:rPr>
          <w:b w:val="0"/>
          <w:color w:val="231F20"/>
          <w:spacing w:val="5"/>
        </w:rPr>
        <w:t>of </w:t>
      </w:r>
      <w:r>
        <w:rPr>
          <w:b w:val="0"/>
          <w:color w:val="231F20"/>
          <w:spacing w:val="7"/>
        </w:rPr>
        <w:t>them </w:t>
      </w:r>
      <w:r>
        <w:rPr>
          <w:b w:val="0"/>
          <w:color w:val="231F20"/>
          <w:spacing w:val="8"/>
        </w:rPr>
        <w:t>being </w:t>
      </w:r>
      <w:r>
        <w:rPr>
          <w:b w:val="0"/>
          <w:color w:val="231F20"/>
        </w:rPr>
        <w:t>a </w:t>
      </w:r>
      <w:r>
        <w:rPr>
          <w:b w:val="0"/>
          <w:color w:val="231F20"/>
          <w:spacing w:val="6"/>
        </w:rPr>
        <w:t>big </w:t>
      </w:r>
      <w:r>
        <w:rPr>
          <w:b w:val="0"/>
          <w:color w:val="231F20"/>
          <w:spacing w:val="7"/>
        </w:rPr>
        <w:t>deal </w:t>
      </w:r>
      <w:r>
        <w:rPr>
          <w:b w:val="0"/>
          <w:color w:val="231F20"/>
          <w:spacing w:val="6"/>
        </w:rPr>
        <w:t>that </w:t>
      </w:r>
      <w:r>
        <w:rPr>
          <w:b w:val="0"/>
          <w:color w:val="231F20"/>
          <w:spacing w:val="8"/>
        </w:rPr>
        <w:t>causes problems,” </w:t>
      </w:r>
      <w:r>
        <w:rPr>
          <w:b w:val="0"/>
          <w:color w:val="231F20"/>
          <w:spacing w:val="7"/>
        </w:rPr>
        <w:t>says  </w:t>
      </w:r>
      <w:r>
        <w:rPr>
          <w:b w:val="0"/>
          <w:color w:val="231F20"/>
          <w:spacing w:val="8"/>
        </w:rPr>
        <w:t>Carolyn  Aldwin,  </w:t>
      </w:r>
      <w:r>
        <w:rPr>
          <w:b w:val="0"/>
          <w:color w:val="231F20"/>
          <w:spacing w:val="7"/>
        </w:rPr>
        <w:t>director </w:t>
      </w:r>
      <w:r>
        <w:rPr>
          <w:b w:val="0"/>
          <w:color w:val="231F20"/>
          <w:spacing w:val="5"/>
        </w:rPr>
        <w:t>of </w:t>
      </w:r>
      <w:r>
        <w:rPr>
          <w:b w:val="0"/>
          <w:color w:val="231F20"/>
          <w:spacing w:val="6"/>
        </w:rPr>
        <w:t>the </w:t>
      </w:r>
      <w:r>
        <w:rPr>
          <w:b w:val="0"/>
          <w:color w:val="231F20"/>
          <w:spacing w:val="8"/>
        </w:rPr>
        <w:t>Center </w:t>
      </w:r>
      <w:r>
        <w:rPr>
          <w:b w:val="0"/>
          <w:color w:val="231F20"/>
          <w:spacing w:val="6"/>
        </w:rPr>
        <w:t>for </w:t>
      </w:r>
      <w:r>
        <w:rPr>
          <w:b w:val="0"/>
          <w:color w:val="231F20"/>
          <w:spacing w:val="8"/>
        </w:rPr>
        <w:t>Healthy Aging Research </w:t>
      </w:r>
      <w:r>
        <w:rPr>
          <w:b w:val="0"/>
          <w:color w:val="231F20"/>
          <w:spacing w:val="5"/>
        </w:rPr>
        <w:t>in </w:t>
      </w:r>
      <w:r>
        <w:rPr>
          <w:b w:val="0"/>
          <w:color w:val="231F20"/>
          <w:spacing w:val="10"/>
        </w:rPr>
        <w:t>the </w:t>
      </w:r>
      <w:r>
        <w:rPr>
          <w:b w:val="0"/>
          <w:color w:val="231F20"/>
          <w:spacing w:val="8"/>
        </w:rPr>
        <w:t>College </w:t>
      </w:r>
      <w:r>
        <w:rPr>
          <w:b w:val="0"/>
          <w:color w:val="231F20"/>
          <w:spacing w:val="5"/>
        </w:rPr>
        <w:t>of </w:t>
      </w:r>
      <w:r>
        <w:rPr>
          <w:b w:val="0"/>
          <w:color w:val="231F20"/>
          <w:spacing w:val="8"/>
        </w:rPr>
        <w:t>Public Health </w:t>
      </w:r>
      <w:r>
        <w:rPr>
          <w:b w:val="0"/>
          <w:color w:val="231F20"/>
          <w:spacing w:val="6"/>
        </w:rPr>
        <w:t>and </w:t>
      </w:r>
      <w:r>
        <w:rPr>
          <w:b w:val="0"/>
          <w:color w:val="231F20"/>
          <w:spacing w:val="8"/>
        </w:rPr>
        <w:t>Human Sciences </w:t>
      </w:r>
      <w:r>
        <w:rPr>
          <w:b w:val="0"/>
          <w:color w:val="231F20"/>
        </w:rPr>
        <w:t>at </w:t>
      </w:r>
      <w:r>
        <w:rPr>
          <w:b w:val="0"/>
          <w:color w:val="231F20"/>
          <w:spacing w:val="10"/>
        </w:rPr>
        <w:t>OSU.</w:t>
      </w:r>
    </w:p>
    <w:p>
      <w:pPr>
        <w:pStyle w:val="BodyText"/>
        <w:spacing w:before="9"/>
        <w:rPr>
          <w:b w:val="0"/>
          <w:sz w:val="19"/>
        </w:rPr>
      </w:pPr>
    </w:p>
    <w:p>
      <w:pPr>
        <w:pStyle w:val="BodyText"/>
        <w:spacing w:line="283" w:lineRule="auto"/>
        <w:ind w:left="237" w:right="105"/>
        <w:jc w:val="both"/>
        <w:rPr>
          <w:b w:val="0"/>
        </w:rPr>
      </w:pPr>
      <w:r>
        <w:rPr>
          <w:b w:val="0"/>
          <w:color w:val="231F20"/>
        </w:rPr>
        <w:t>“Taking things in stride may protect you”, she suggests.</w:t>
      </w:r>
    </w:p>
    <w:p>
      <w:pPr>
        <w:pStyle w:val="BodyText"/>
        <w:spacing w:before="2"/>
        <w:rPr>
          <w:b w:val="0"/>
          <w:sz w:val="24"/>
        </w:rPr>
      </w:pPr>
    </w:p>
    <w:p>
      <w:pPr>
        <w:pStyle w:val="ListParagraph"/>
        <w:numPr>
          <w:ilvl w:val="0"/>
          <w:numId w:val="1"/>
        </w:numPr>
        <w:tabs>
          <w:tab w:pos="597" w:val="left" w:leader="none"/>
        </w:tabs>
        <w:spacing w:line="240" w:lineRule="auto" w:before="0" w:after="0"/>
        <w:ind w:left="597" w:right="0" w:hanging="360"/>
        <w:jc w:val="both"/>
        <w:rPr>
          <w:b w:val="0"/>
          <w:sz w:val="20"/>
        </w:rPr>
      </w:pPr>
      <w:r>
        <w:rPr>
          <w:b w:val="0"/>
          <w:color w:val="231F20"/>
          <w:spacing w:val="5"/>
          <w:sz w:val="20"/>
        </w:rPr>
        <w:t>Tactics</w:t>
      </w:r>
      <w:r>
        <w:rPr>
          <w:b w:val="0"/>
          <w:color w:val="231F20"/>
          <w:spacing w:val="21"/>
          <w:sz w:val="20"/>
        </w:rPr>
        <w:t> </w:t>
      </w:r>
      <w:r>
        <w:rPr>
          <w:b w:val="0"/>
          <w:color w:val="231F20"/>
          <w:spacing w:val="5"/>
          <w:sz w:val="20"/>
        </w:rPr>
        <w:t>to</w:t>
      </w:r>
      <w:r>
        <w:rPr>
          <w:b w:val="0"/>
          <w:color w:val="231F20"/>
          <w:spacing w:val="21"/>
          <w:sz w:val="20"/>
        </w:rPr>
        <w:t> </w:t>
      </w:r>
      <w:r>
        <w:rPr>
          <w:b w:val="0"/>
          <w:color w:val="231F20"/>
          <w:spacing w:val="7"/>
          <w:sz w:val="20"/>
        </w:rPr>
        <w:t>turn</w:t>
      </w:r>
      <w:r>
        <w:rPr>
          <w:b w:val="0"/>
          <w:color w:val="231F20"/>
          <w:spacing w:val="21"/>
          <w:sz w:val="20"/>
        </w:rPr>
        <w:t> </w:t>
      </w:r>
      <w:r>
        <w:rPr>
          <w:b w:val="0"/>
          <w:color w:val="231F20"/>
          <w:spacing w:val="7"/>
          <w:sz w:val="20"/>
        </w:rPr>
        <w:t>down</w:t>
      </w:r>
      <w:r>
        <w:rPr>
          <w:b w:val="0"/>
          <w:color w:val="231F20"/>
          <w:spacing w:val="21"/>
          <w:sz w:val="20"/>
        </w:rPr>
        <w:t> </w:t>
      </w:r>
      <w:r>
        <w:rPr>
          <w:b w:val="0"/>
          <w:color w:val="231F20"/>
          <w:spacing w:val="8"/>
          <w:sz w:val="20"/>
        </w:rPr>
        <w:t>sweating</w:t>
      </w:r>
      <w:r>
        <w:rPr>
          <w:b w:val="0"/>
          <w:color w:val="231F20"/>
          <w:spacing w:val="21"/>
          <w:sz w:val="20"/>
        </w:rPr>
        <w:t> </w:t>
      </w:r>
      <w:r>
        <w:rPr>
          <w:b w:val="0"/>
          <w:color w:val="231F20"/>
          <w:spacing w:val="6"/>
          <w:sz w:val="20"/>
        </w:rPr>
        <w:t>the</w:t>
      </w:r>
      <w:r>
        <w:rPr>
          <w:b w:val="0"/>
          <w:color w:val="231F20"/>
          <w:spacing w:val="22"/>
          <w:sz w:val="20"/>
        </w:rPr>
        <w:t> </w:t>
      </w:r>
      <w:r>
        <w:rPr>
          <w:b w:val="0"/>
          <w:color w:val="231F20"/>
          <w:spacing w:val="8"/>
          <w:sz w:val="20"/>
        </w:rPr>
        <w:t>small</w:t>
      </w:r>
      <w:r>
        <w:rPr>
          <w:b w:val="0"/>
          <w:color w:val="231F20"/>
          <w:spacing w:val="21"/>
          <w:sz w:val="20"/>
        </w:rPr>
        <w:t> </w:t>
      </w:r>
      <w:r>
        <w:rPr>
          <w:b w:val="0"/>
          <w:color w:val="231F20"/>
          <w:spacing w:val="7"/>
          <w:sz w:val="20"/>
        </w:rPr>
        <w:t>stuff</w:t>
      </w:r>
    </w:p>
    <w:p>
      <w:pPr>
        <w:pStyle w:val="BodyText"/>
        <w:spacing w:before="8"/>
        <w:rPr>
          <w:b w:val="0"/>
          <w:sz w:val="27"/>
        </w:rPr>
      </w:pPr>
    </w:p>
    <w:p>
      <w:pPr>
        <w:pStyle w:val="BodyText"/>
        <w:spacing w:line="283" w:lineRule="auto"/>
        <w:ind w:left="237" w:right="104" w:firstLine="51"/>
        <w:jc w:val="both"/>
        <w:rPr>
          <w:b w:val="0"/>
        </w:rPr>
      </w:pPr>
      <w:r>
        <w:rPr>
          <w:b w:val="0"/>
          <w:color w:val="231F20"/>
        </w:rPr>
        <w:t>‑Get a good night’s sleep. Lack of sleep can trigger stress. Avoid caffeine after noon and relax as much as possible after work to feel more refreshed and less likely to stress about insignificant things in the new day.</w:t>
      </w:r>
    </w:p>
    <w:p>
      <w:pPr>
        <w:pStyle w:val="BodyText"/>
        <w:spacing w:before="5"/>
        <w:rPr>
          <w:b w:val="0"/>
          <w:sz w:val="24"/>
        </w:rPr>
      </w:pPr>
    </w:p>
    <w:p>
      <w:pPr>
        <w:pStyle w:val="BodyText"/>
        <w:spacing w:line="283" w:lineRule="auto"/>
        <w:ind w:left="237" w:right="105"/>
        <w:jc w:val="both"/>
        <w:rPr>
          <w:b w:val="0"/>
        </w:rPr>
      </w:pPr>
      <w:r>
        <w:rPr>
          <w:b w:val="0"/>
          <w:color w:val="231F20"/>
        </w:rPr>
        <w:t>‑Organise your life. Manging your workload better can help to reduce your stress. Plan your day and make lists of the things you hope to achieve to feel more like you’re on top of it all.</w:t>
      </w:r>
    </w:p>
    <w:p>
      <w:pPr>
        <w:pStyle w:val="BodyText"/>
        <w:spacing w:before="4"/>
        <w:rPr>
          <w:b w:val="0"/>
          <w:sz w:val="24"/>
        </w:rPr>
      </w:pPr>
    </w:p>
    <w:p>
      <w:pPr>
        <w:pStyle w:val="BodyText"/>
        <w:spacing w:line="283" w:lineRule="auto"/>
        <w:ind w:left="237" w:right="104"/>
        <w:jc w:val="both"/>
        <w:rPr>
          <w:b w:val="0"/>
        </w:rPr>
      </w:pPr>
      <w:r>
        <w:rPr>
          <w:b w:val="0"/>
          <w:color w:val="231F20"/>
          <w:spacing w:val="7"/>
        </w:rPr>
        <w:t>‑Don’t </w:t>
      </w:r>
      <w:r>
        <w:rPr>
          <w:b w:val="0"/>
          <w:color w:val="231F20"/>
          <w:spacing w:val="6"/>
        </w:rPr>
        <w:t>let </w:t>
      </w:r>
      <w:r>
        <w:rPr>
          <w:b w:val="0"/>
          <w:color w:val="231F20"/>
          <w:spacing w:val="5"/>
        </w:rPr>
        <w:t>it </w:t>
      </w:r>
      <w:r>
        <w:rPr>
          <w:b w:val="0"/>
          <w:color w:val="231F20"/>
          <w:spacing w:val="6"/>
        </w:rPr>
        <w:t>get too </w:t>
      </w:r>
      <w:r>
        <w:rPr>
          <w:b w:val="0"/>
          <w:color w:val="231F20"/>
          <w:spacing w:val="8"/>
        </w:rPr>
        <w:t>much. Reach </w:t>
      </w:r>
      <w:r>
        <w:rPr>
          <w:b w:val="0"/>
          <w:color w:val="231F20"/>
          <w:spacing w:val="6"/>
        </w:rPr>
        <w:t>out </w:t>
      </w:r>
      <w:r>
        <w:rPr>
          <w:b w:val="0"/>
          <w:color w:val="231F20"/>
          <w:spacing w:val="5"/>
        </w:rPr>
        <w:t>if  </w:t>
      </w:r>
      <w:r>
        <w:rPr>
          <w:b w:val="0"/>
          <w:color w:val="231F20"/>
          <w:spacing w:val="6"/>
        </w:rPr>
        <w:t>you </w:t>
      </w:r>
      <w:r>
        <w:rPr>
          <w:b w:val="0"/>
          <w:color w:val="231F20"/>
          <w:spacing w:val="-16"/>
        </w:rPr>
        <w:t>need  </w:t>
      </w:r>
      <w:r>
        <w:rPr>
          <w:b w:val="0"/>
          <w:color w:val="231F20"/>
          <w:spacing w:val="6"/>
        </w:rPr>
        <w:t>to. </w:t>
      </w:r>
      <w:r>
        <w:rPr>
          <w:b w:val="0"/>
          <w:color w:val="231F20"/>
          <w:spacing w:val="5"/>
        </w:rPr>
        <w:t>If </w:t>
      </w:r>
      <w:r>
        <w:rPr>
          <w:b w:val="0"/>
          <w:color w:val="231F20"/>
          <w:spacing w:val="6"/>
        </w:rPr>
        <w:t>the </w:t>
      </w:r>
      <w:r>
        <w:rPr>
          <w:b w:val="0"/>
          <w:color w:val="231F20"/>
          <w:spacing w:val="8"/>
        </w:rPr>
        <w:t>“small </w:t>
      </w:r>
      <w:r>
        <w:rPr>
          <w:b w:val="0"/>
          <w:color w:val="231F20"/>
          <w:spacing w:val="7"/>
        </w:rPr>
        <w:t>stuff” </w:t>
      </w:r>
      <w:r>
        <w:rPr>
          <w:b w:val="0"/>
          <w:color w:val="231F20"/>
          <w:spacing w:val="8"/>
        </w:rPr>
        <w:t>seems </w:t>
      </w:r>
      <w:r>
        <w:rPr>
          <w:b w:val="0"/>
          <w:color w:val="231F20"/>
          <w:spacing w:val="5"/>
        </w:rPr>
        <w:t>to be </w:t>
      </w:r>
      <w:r>
        <w:rPr>
          <w:b w:val="0"/>
          <w:color w:val="231F20"/>
          <w:spacing w:val="8"/>
        </w:rPr>
        <w:t>closing </w:t>
      </w:r>
      <w:r>
        <w:rPr>
          <w:b w:val="0"/>
          <w:color w:val="231F20"/>
          <w:spacing w:val="5"/>
        </w:rPr>
        <w:t>in</w:t>
      </w:r>
      <w:r>
        <w:rPr>
          <w:b w:val="0"/>
          <w:color w:val="231F20"/>
          <w:spacing w:val="62"/>
        </w:rPr>
        <w:t> </w:t>
      </w:r>
      <w:r>
        <w:rPr>
          <w:b w:val="0"/>
          <w:color w:val="231F20"/>
          <w:spacing w:val="4"/>
        </w:rPr>
        <w:t>on </w:t>
      </w:r>
      <w:r>
        <w:rPr>
          <w:b w:val="0"/>
          <w:color w:val="231F20"/>
          <w:spacing w:val="7"/>
        </w:rPr>
        <w:t>you, </w:t>
      </w:r>
      <w:r>
        <w:rPr>
          <w:b w:val="0"/>
          <w:color w:val="231F20"/>
          <w:spacing w:val="8"/>
        </w:rPr>
        <w:t>delegate </w:t>
      </w:r>
      <w:r>
        <w:rPr>
          <w:b w:val="0"/>
          <w:color w:val="231F20"/>
          <w:spacing w:val="7"/>
        </w:rPr>
        <w:t>where </w:t>
      </w:r>
      <w:r>
        <w:rPr>
          <w:b w:val="0"/>
          <w:color w:val="231F20"/>
          <w:spacing w:val="6"/>
        </w:rPr>
        <w:t>you can and </w:t>
      </w:r>
      <w:r>
        <w:rPr>
          <w:b w:val="0"/>
          <w:color w:val="231F20"/>
          <w:spacing w:val="9"/>
        </w:rPr>
        <w:t>communicate </w:t>
      </w:r>
      <w:r>
        <w:rPr>
          <w:b w:val="0"/>
          <w:color w:val="231F20"/>
          <w:spacing w:val="6"/>
        </w:rPr>
        <w:t>your </w:t>
      </w:r>
      <w:r>
        <w:rPr>
          <w:b w:val="0"/>
          <w:color w:val="231F20"/>
          <w:spacing w:val="8"/>
        </w:rPr>
        <w:t>situation </w:t>
      </w:r>
      <w:r>
        <w:rPr>
          <w:b w:val="0"/>
          <w:color w:val="231F20"/>
          <w:spacing w:val="7"/>
        </w:rPr>
        <w:t>with </w:t>
      </w:r>
      <w:r>
        <w:rPr>
          <w:b w:val="0"/>
          <w:color w:val="231F20"/>
          <w:spacing w:val="8"/>
        </w:rPr>
        <w:t>those </w:t>
      </w:r>
      <w:r>
        <w:rPr>
          <w:b w:val="0"/>
          <w:color w:val="231F20"/>
          <w:spacing w:val="7"/>
        </w:rPr>
        <w:t>around you. </w:t>
      </w:r>
      <w:r>
        <w:rPr>
          <w:b w:val="0"/>
          <w:color w:val="231F20"/>
          <w:spacing w:val="5"/>
        </w:rPr>
        <w:t>You’ll be </w:t>
      </w:r>
      <w:r>
        <w:rPr>
          <w:b w:val="0"/>
          <w:color w:val="231F20"/>
          <w:spacing w:val="10"/>
        </w:rPr>
        <w:t>surprised </w:t>
      </w:r>
      <w:r>
        <w:rPr>
          <w:b w:val="0"/>
          <w:color w:val="231F20"/>
          <w:spacing w:val="5"/>
        </w:rPr>
        <w:t>by </w:t>
      </w:r>
      <w:r>
        <w:rPr>
          <w:b w:val="0"/>
          <w:color w:val="231F20"/>
          <w:spacing w:val="6"/>
        </w:rPr>
        <w:t>how </w:t>
      </w:r>
      <w:r>
        <w:rPr>
          <w:b w:val="0"/>
          <w:color w:val="231F20"/>
          <w:spacing w:val="7"/>
        </w:rPr>
        <w:t>many </w:t>
      </w:r>
      <w:r>
        <w:rPr>
          <w:b w:val="0"/>
          <w:color w:val="231F20"/>
          <w:spacing w:val="8"/>
        </w:rPr>
        <w:t>things </w:t>
      </w:r>
      <w:r>
        <w:rPr>
          <w:b w:val="0"/>
          <w:color w:val="231F20"/>
          <w:spacing w:val="5"/>
        </w:rPr>
        <w:t>are </w:t>
      </w:r>
      <w:r>
        <w:rPr>
          <w:b w:val="0"/>
          <w:color w:val="231F20"/>
          <w:spacing w:val="6"/>
        </w:rPr>
        <w:t>not </w:t>
      </w:r>
      <w:r>
        <w:rPr>
          <w:b w:val="0"/>
          <w:color w:val="231F20"/>
          <w:spacing w:val="7"/>
        </w:rPr>
        <w:t>really </w:t>
      </w:r>
      <w:r>
        <w:rPr>
          <w:b w:val="0"/>
          <w:color w:val="231F20"/>
          <w:spacing w:val="5"/>
        </w:rPr>
        <w:t>as </w:t>
      </w:r>
      <w:r>
        <w:rPr>
          <w:b w:val="0"/>
          <w:color w:val="231F20"/>
          <w:spacing w:val="7"/>
        </w:rPr>
        <w:t>urgent </w:t>
      </w:r>
      <w:r>
        <w:rPr>
          <w:b w:val="0"/>
          <w:color w:val="231F20"/>
          <w:spacing w:val="5"/>
        </w:rPr>
        <w:t>as </w:t>
      </w:r>
      <w:r>
        <w:rPr>
          <w:b w:val="0"/>
          <w:color w:val="231F20"/>
          <w:spacing w:val="6"/>
        </w:rPr>
        <w:t>you </w:t>
      </w:r>
      <w:r>
        <w:rPr>
          <w:b w:val="0"/>
          <w:color w:val="231F20"/>
          <w:spacing w:val="8"/>
        </w:rPr>
        <w:t>thought </w:t>
      </w:r>
      <w:r>
        <w:rPr>
          <w:b w:val="0"/>
          <w:color w:val="231F20"/>
          <w:spacing w:val="7"/>
        </w:rPr>
        <w:t>they</w:t>
      </w:r>
      <w:r>
        <w:rPr>
          <w:b w:val="0"/>
          <w:color w:val="231F20"/>
          <w:spacing w:val="32"/>
        </w:rPr>
        <w:t> </w:t>
      </w:r>
      <w:r>
        <w:rPr>
          <w:b w:val="0"/>
          <w:color w:val="231F20"/>
          <w:spacing w:val="9"/>
        </w:rPr>
        <w:t>were.</w:t>
      </w:r>
    </w:p>
    <w:p>
      <w:pPr>
        <w:pStyle w:val="BodyText"/>
        <w:spacing w:before="6"/>
        <w:rPr>
          <w:b w:val="0"/>
          <w:sz w:val="24"/>
        </w:rPr>
      </w:pPr>
    </w:p>
    <w:p>
      <w:pPr>
        <w:pStyle w:val="BodyText"/>
        <w:spacing w:line="283" w:lineRule="auto"/>
        <w:ind w:left="237" w:right="104"/>
        <w:jc w:val="both"/>
        <w:rPr>
          <w:b w:val="0"/>
        </w:rPr>
      </w:pPr>
      <w:r>
        <w:rPr/>
        <w:pict>
          <v:line style="position:absolute;mso-position-horizontal-relative:page;mso-position-vertical-relative:paragraph;z-index:1120" from="303.724396pt,-1.247301pt" to="303.724396pt,53.012699pt" stroked="true" strokeweight="2pt" strokecolor="#231f20">
            <v:stroke dashstyle="solid"/>
            <w10:wrap type="none"/>
          </v:line>
        </w:pict>
      </w:r>
      <w:r>
        <w:rPr>
          <w:b w:val="0"/>
          <w:color w:val="231F20"/>
        </w:rPr>
        <w:t>A life without stress is impossible, but a certain amount of stress is actually good for you. Rather than striving for no stress, it may be more beneficial to strive for healthier responses to stress.</w:t>
      </w:r>
    </w:p>
    <w:p>
      <w:pPr>
        <w:spacing w:after="0" w:line="283" w:lineRule="auto"/>
        <w:jc w:val="both"/>
        <w:sectPr>
          <w:type w:val="continuous"/>
          <w:pgSz w:w="11910" w:h="16840"/>
          <w:pgMar w:top="0" w:bottom="280" w:left="500" w:right="620"/>
          <w:cols w:num="2" w:equalWidth="0">
            <w:col w:w="5277" w:space="165"/>
            <w:col w:w="5348"/>
          </w:cols>
        </w:sectPr>
      </w:pPr>
    </w:p>
    <w:p>
      <w:pPr>
        <w:pStyle w:val="BodyText"/>
        <w:rPr>
          <w:b w:val="0"/>
        </w:rPr>
      </w:pPr>
      <w:r>
        <w:rPr/>
        <w:pict>
          <v:group style="position:absolute;margin-left:0pt;margin-top:.001015pt;width:595.3pt;height:284.6pt;mso-position-horizontal-relative:page;mso-position-vertical-relative:page;z-index:-3856" coordorigin="0,0" coordsize="11906,5692">
            <v:shape style="position:absolute;left:0;top:0;width:11906;height:4536" type="#_x0000_t75" stroked="false">
              <v:imagedata r:id="rId5" o:title=""/>
            </v:shape>
            <v:rect style="position:absolute;left:2437;top:3424;width:7030;height:2268" filled="true" fillcolor="#ffffff" stroked="false">
              <v:fill type="solid"/>
            </v:rect>
            <v:shapetype id="_x0000_t202" o:spt="202" coordsize="21600,21600" path="m,l,21600r21600,l21600,xe">
              <v:stroke joinstyle="miter"/>
              <v:path gradientshapeok="t" o:connecttype="rect"/>
            </v:shapetype>
            <v:shape style="position:absolute;left:4267;top:4287;width:3391;height:785" type="#_x0000_t202" filled="false" stroked="false">
              <v:textbox inset="0,0,0,0">
                <w:txbxContent>
                  <w:p>
                    <w:pPr>
                      <w:spacing w:line="249" w:lineRule="auto" w:before="0"/>
                      <w:ind w:left="251" w:right="0" w:hanging="252"/>
                      <w:jc w:val="left"/>
                      <w:rPr>
                        <w:rFonts w:ascii="Avenir LT Std 65 Medium"/>
                        <w:b/>
                        <w:sz w:val="32"/>
                      </w:rPr>
                    </w:pPr>
                    <w:r>
                      <w:rPr>
                        <w:rFonts w:ascii="Avenir LT Std 65 Medium"/>
                        <w:b/>
                        <w:color w:val="231F20"/>
                        <w:sz w:val="32"/>
                      </w:rPr>
                      <w:t>HOW NOT TO </w:t>
                    </w:r>
                    <w:r>
                      <w:rPr>
                        <w:rFonts w:ascii="Avenir LT Std 65 Medium"/>
                        <w:b/>
                        <w:color w:val="231F20"/>
                        <w:spacing w:val="-11"/>
                        <w:sz w:val="32"/>
                      </w:rPr>
                      <w:t>SWEAT </w:t>
                    </w:r>
                    <w:r>
                      <w:rPr>
                        <w:rFonts w:ascii="Avenir LT Std 65 Medium"/>
                        <w:b/>
                        <w:color w:val="231F20"/>
                        <w:sz w:val="32"/>
                      </w:rPr>
                      <w:t>THE SMALL STUFF</w:t>
                    </w:r>
                  </w:p>
                </w:txbxContent>
              </v:textbox>
              <w10:wrap type="none"/>
            </v:shape>
            <v:shape style="position:absolute;left:4025;top:3197;width:3856;height:454" type="#_x0000_t202" filled="true" fillcolor="#231f20" stroked="false">
              <v:textbox inset="0,0,0,0">
                <w:txbxContent>
                  <w:p>
                    <w:pPr>
                      <w:spacing w:before="94"/>
                      <w:ind w:left="833" w:right="0" w:firstLine="0"/>
                      <w:jc w:val="left"/>
                      <w:rPr>
                        <w:b w:val="0"/>
                        <w:sz w:val="24"/>
                      </w:rPr>
                    </w:pPr>
                    <w:r>
                      <w:rPr>
                        <w:b w:val="0"/>
                        <w:color w:val="FFFFFF"/>
                        <w:sz w:val="24"/>
                      </w:rPr>
                      <w:t>MENTAL HEALTH </w:t>
                    </w:r>
                  </w:p>
                </w:txbxContent>
              </v:textbox>
              <v:fill type="solid"/>
              <w10:wrap type="none"/>
            </v:shape>
            <w10:wrap type="none"/>
          </v:group>
        </w:pict>
      </w:r>
    </w:p>
    <w:p>
      <w:pPr>
        <w:pStyle w:val="BodyText"/>
        <w:rPr>
          <w:b w:val="0"/>
        </w:rPr>
      </w:pPr>
    </w:p>
    <w:p>
      <w:pPr>
        <w:pStyle w:val="BodyText"/>
        <w:spacing w:before="9"/>
        <w:rPr>
          <w:b w:val="0"/>
          <w:sz w:val="21"/>
        </w:rPr>
      </w:pPr>
    </w:p>
    <w:p>
      <w:pPr>
        <w:spacing w:before="0"/>
        <w:ind w:left="3677" w:right="0" w:firstLine="0"/>
        <w:jc w:val="left"/>
        <w:rPr>
          <w:b w:val="0"/>
          <w:i/>
          <w:sz w:val="16"/>
        </w:rPr>
      </w:pPr>
      <w:r>
        <w:rPr/>
        <w:drawing>
          <wp:anchor distT="0" distB="0" distL="0" distR="0" allowOverlap="1" layoutInCell="1" locked="0" behindDoc="0" simplePos="0" relativeHeight="1144">
            <wp:simplePos x="0" y="0"/>
            <wp:positionH relativeFrom="page">
              <wp:posOffset>396005</wp:posOffset>
            </wp:positionH>
            <wp:positionV relativeFrom="paragraph">
              <wp:posOffset>8713</wp:posOffset>
            </wp:positionV>
            <wp:extent cx="146367" cy="162598"/>
            <wp:effectExtent l="0" t="0" r="0" b="0"/>
            <wp:wrapNone/>
            <wp:docPr id="1" name="image2.png" descr=""/>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146367" cy="162598"/>
                    </a:xfrm>
                    <a:prstGeom prst="rect">
                      <a:avLst/>
                    </a:prstGeom>
                  </pic:spPr>
                </pic:pic>
              </a:graphicData>
            </a:graphic>
          </wp:anchor>
        </w:drawing>
      </w:r>
      <w:r>
        <w:rPr/>
        <w:pict>
          <v:group style="position:absolute;margin-left:46.2994pt;margin-top:-6.9067pt;width:56.15pt;height:22.7pt;mso-position-horizontal-relative:page;mso-position-vertical-relative:paragraph;z-index:1168" coordorigin="926,-138" coordsize="1123,454">
            <v:shape style="position:absolute;left:1079;top:-88;width:524;height:358" type="#_x0000_t75" stroked="false">
              <v:imagedata r:id="rId7" o:title=""/>
            </v:shape>
            <v:shape style="position:absolute;left:1655;top:12;width:394;height:258" type="#_x0000_t75" stroked="false">
              <v:imagedata r:id="rId8" o:title=""/>
            </v:shape>
            <v:shape style="position:absolute;left:925;top:-139;width:101;height:454" type="#_x0000_t75" stroked="false">
              <v:imagedata r:id="rId9" o:title=""/>
            </v:shape>
            <w10:wrap type="none"/>
          </v:group>
        </w:pict>
      </w:r>
      <w:r>
        <w:rPr/>
        <w:pict>
          <v:group style="position:absolute;margin-left:526.679993pt;margin-top:-6.9062pt;width:37.450pt;height:22.7pt;mso-position-horizontal-relative:page;mso-position-vertical-relative:paragraph;z-index:1192" coordorigin="10534,-138" coordsize="749,454">
            <v:shape style="position:absolute;left:11203;top:49;width:79;height:79" coordorigin="11203,49" coordsize="79,79" path="m11243,49l11227,52,11215,61,11206,73,11203,89,11206,104,11215,116,11227,125,11243,128,11258,125,11270,116,11279,104,11282,89,11279,73,11270,61,11258,52,11243,49xe" filled="true" fillcolor="#002e67" stroked="false">
              <v:path arrowok="t"/>
              <v:fill type="solid"/>
            </v:shape>
            <v:shape style="position:absolute;left:10533;top:-139;width:737;height:454" coordorigin="10534,-138" coordsize="737,454" path="m11269,23l11266,20,11230,-21,11173,-60,11102,-92,11017,-117,10970,-125,10922,-133,10819,-138,10741,-135,10666,-126,10597,-111,10534,-91,10588,-105,10647,-116,10709,-123,10774,-125,10874,-119,10967,-104,11048,-79,11117,-47,11170,-9,11205,35,11214,28,11225,24,11236,21,11247,20,11255,20,11262,21,11269,23m11270,151l11263,154,11256,155,11247,155,11236,154,11225,152,11215,147,11206,141,11172,185,11119,224,11050,256,10968,281,10875,297,10774,302,10709,300,10647,293,10588,283,10534,268,10597,288,10666,303,10741,312,10819,315,10923,310,10970,302,11019,294,11104,269,11176,236,11232,196,11267,155,11270,151e" filled="true" fillcolor="#0093d0" stroked="false">
              <v:path arrowok="t"/>
              <v:fill type="solid"/>
            </v:shape>
            <v:line style="position:absolute" from="10554,-17" to="10554,195" stroked="true" strokeweight="1.943pt" strokecolor="#002e67">
              <v:stroke dashstyle="solid"/>
            </v:line>
            <v:shape style="position:absolute;left:10606;top:-19;width:542;height:217" type="#_x0000_t75" stroked="false">
              <v:imagedata r:id="rId10" o:title=""/>
            </v:shape>
            <w10:wrap type="none"/>
          </v:group>
        </w:pict>
      </w:r>
      <w:r>
        <w:rPr>
          <w:b w:val="0"/>
          <w:i/>
          <w:color w:val="231F20"/>
          <w:sz w:val="16"/>
        </w:rPr>
        <w:t>Copyright HealthInsite - </w:t>
      </w:r>
      <w:hyperlink r:id="rId11">
        <w:r>
          <w:rPr>
            <w:b w:val="0"/>
            <w:i/>
            <w:color w:val="231F20"/>
            <w:sz w:val="16"/>
          </w:rPr>
          <w:t>www.healthinsite.net</w:t>
        </w:r>
      </w:hyperlink>
    </w:p>
    <w:sectPr>
      <w:type w:val="continuous"/>
      <w:pgSz w:w="11910" w:h="16840"/>
      <w:pgMar w:top="0" w:bottom="280" w:left="50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venir LT Std 35 Light">
    <w:altName w:val="Avenir LT Std 35 Light"/>
    <w:charset w:val="0"/>
    <w:family w:val="swiss"/>
    <w:pitch w:val="variable"/>
  </w:font>
  <w:font w:name="Avenir LT Std 65 Medium">
    <w:altName w:val="Avenir LT Std 65 Medium"/>
    <w:charset w:val="0"/>
    <w:family w:val="swiss"/>
    <w:pitch w:val="variable"/>
  </w:font>
  <w:font w:name="Avenir LT Std 55 Roman">
    <w:altName w:val="Avenir LT Std 55 Roman"/>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597" w:hanging="360"/>
        <w:jc w:val="left"/>
      </w:pPr>
      <w:rPr>
        <w:rFonts w:hint="default" w:ascii="Avenir LT Std 35 Light" w:hAnsi="Avenir LT Std 35 Light" w:eastAsia="Avenir LT Std 35 Light" w:cs="Avenir LT Std 35 Light"/>
        <w:color w:val="231F20"/>
        <w:spacing w:val="-15"/>
        <w:w w:val="100"/>
        <w:sz w:val="20"/>
        <w:szCs w:val="20"/>
        <w:lang w:val="en-us" w:eastAsia="en-us" w:bidi="en-us"/>
      </w:rPr>
    </w:lvl>
    <w:lvl w:ilvl="1">
      <w:start w:val="0"/>
      <w:numFmt w:val="bullet"/>
      <w:lvlText w:val="•"/>
      <w:lvlJc w:val="left"/>
      <w:pPr>
        <w:ind w:left="1067" w:hanging="360"/>
      </w:pPr>
      <w:rPr>
        <w:rFonts w:hint="default"/>
        <w:lang w:val="en-us" w:eastAsia="en-us" w:bidi="en-us"/>
      </w:rPr>
    </w:lvl>
    <w:lvl w:ilvl="2">
      <w:start w:val="0"/>
      <w:numFmt w:val="bullet"/>
      <w:lvlText w:val="•"/>
      <w:lvlJc w:val="left"/>
      <w:pPr>
        <w:ind w:left="1535" w:hanging="360"/>
      </w:pPr>
      <w:rPr>
        <w:rFonts w:hint="default"/>
        <w:lang w:val="en-us" w:eastAsia="en-us" w:bidi="en-us"/>
      </w:rPr>
    </w:lvl>
    <w:lvl w:ilvl="3">
      <w:start w:val="0"/>
      <w:numFmt w:val="bullet"/>
      <w:lvlText w:val="•"/>
      <w:lvlJc w:val="left"/>
      <w:pPr>
        <w:ind w:left="2002" w:hanging="360"/>
      </w:pPr>
      <w:rPr>
        <w:rFonts w:hint="default"/>
        <w:lang w:val="en-us" w:eastAsia="en-us" w:bidi="en-us"/>
      </w:rPr>
    </w:lvl>
    <w:lvl w:ilvl="4">
      <w:start w:val="0"/>
      <w:numFmt w:val="bullet"/>
      <w:lvlText w:val="•"/>
      <w:lvlJc w:val="left"/>
      <w:pPr>
        <w:ind w:left="2470" w:hanging="360"/>
      </w:pPr>
      <w:rPr>
        <w:rFonts w:hint="default"/>
        <w:lang w:val="en-us" w:eastAsia="en-us" w:bidi="en-us"/>
      </w:rPr>
    </w:lvl>
    <w:lvl w:ilvl="5">
      <w:start w:val="0"/>
      <w:numFmt w:val="bullet"/>
      <w:lvlText w:val="•"/>
      <w:lvlJc w:val="left"/>
      <w:pPr>
        <w:ind w:left="2938" w:hanging="360"/>
      </w:pPr>
      <w:rPr>
        <w:rFonts w:hint="default"/>
        <w:lang w:val="en-us" w:eastAsia="en-us" w:bidi="en-us"/>
      </w:rPr>
    </w:lvl>
    <w:lvl w:ilvl="6">
      <w:start w:val="0"/>
      <w:numFmt w:val="bullet"/>
      <w:lvlText w:val="•"/>
      <w:lvlJc w:val="left"/>
      <w:pPr>
        <w:ind w:left="3405" w:hanging="360"/>
      </w:pPr>
      <w:rPr>
        <w:rFonts w:hint="default"/>
        <w:lang w:val="en-us" w:eastAsia="en-us" w:bidi="en-us"/>
      </w:rPr>
    </w:lvl>
    <w:lvl w:ilvl="7">
      <w:start w:val="0"/>
      <w:numFmt w:val="bullet"/>
      <w:lvlText w:val="•"/>
      <w:lvlJc w:val="left"/>
      <w:pPr>
        <w:ind w:left="3873" w:hanging="360"/>
      </w:pPr>
      <w:rPr>
        <w:rFonts w:hint="default"/>
        <w:lang w:val="en-us" w:eastAsia="en-us" w:bidi="en-us"/>
      </w:rPr>
    </w:lvl>
    <w:lvl w:ilvl="8">
      <w:start w:val="0"/>
      <w:numFmt w:val="bullet"/>
      <w:lvlText w:val="•"/>
      <w:lvlJc w:val="left"/>
      <w:pPr>
        <w:ind w:left="4341"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venir LT Std 35 Light" w:hAnsi="Avenir LT Std 35 Light" w:eastAsia="Avenir LT Std 35 Light" w:cs="Avenir LT Std 35 Light"/>
      <w:lang w:val="en-us" w:eastAsia="en-us" w:bidi="en-us"/>
    </w:rPr>
  </w:style>
  <w:style w:styleId="BodyText" w:type="paragraph">
    <w:name w:val="Body Text"/>
    <w:basedOn w:val="Normal"/>
    <w:uiPriority w:val="1"/>
    <w:qFormat/>
    <w:pPr/>
    <w:rPr>
      <w:rFonts w:ascii="Avenir LT Std 35 Light" w:hAnsi="Avenir LT Std 35 Light" w:eastAsia="Avenir LT Std 35 Light" w:cs="Avenir LT Std 35 Light"/>
      <w:sz w:val="20"/>
      <w:szCs w:val="20"/>
      <w:lang w:val="en-us" w:eastAsia="en-us" w:bidi="en-us"/>
    </w:rPr>
  </w:style>
  <w:style w:styleId="ListParagraph" w:type="paragraph">
    <w:name w:val="List Paragraph"/>
    <w:basedOn w:val="Normal"/>
    <w:uiPriority w:val="1"/>
    <w:qFormat/>
    <w:pPr>
      <w:ind w:left="597" w:hanging="360"/>
      <w:jc w:val="both"/>
    </w:pPr>
    <w:rPr>
      <w:rFonts w:ascii="Avenir LT Std 35 Light" w:hAnsi="Avenir LT Std 35 Light" w:eastAsia="Avenir LT Std 35 Light" w:cs="Avenir LT Std 35 Light"/>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yperlink" Target="http://www.healthinsite.net/" TargetMode="Externa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2019-07-09T09:08:30Z</dcterms:created>
  <dcterms:modified xsi:type="dcterms:W3CDTF">2019-07-09T09:08:30Z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2019-07-09T00:00:00Z</vt:filetime>
  </property>
  <property fmtid="{D5CDD505-2E9C-101B-9397-08002B2CF9AE}" pid="3" name="Creator">
    <vt:lpwstr>Adobe InDesign 14.0 (Windows)</vt:lpwstr>
  </property>
  <property fmtid="{D5CDD505-2E9C-101B-9397-08002B2CF9AE}" pid="4" name="LastSaved">
    <vt:filetime>2019-07-09T00:00:00Z</vt:filetime>
  </property>
</Properties>
</file>