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5" w:after="1"/>
        <w:rPr>
          <w:rFonts w:ascii="Times New Roman"/>
          <w:sz w:val="16"/>
        </w:rPr>
      </w:pPr>
    </w:p>
    <w:p>
      <w:pPr>
        <w:pStyle w:val="BodyText"/>
        <w:ind w:left="3505"/>
        <w:rPr>
          <w:rFonts w:ascii="Times New Roman"/>
        </w:rPr>
      </w:pPr>
      <w:r>
        <w:rPr>
          <w:rFonts w:ascii="Times New Roman"/>
        </w:rPr>
        <w:pict>
          <v:shapetype id="_x0000_t202" o:spt="202" coordsize="21600,21600" path="m,l,21600r21600,l21600,xe">
            <v:stroke joinstyle="miter"/>
            <v:path gradientshapeok="t" o:connecttype="rect"/>
          </v:shapetype>
          <v:shape style="width:192.8pt;height:22.7pt;mso-position-horizontal-relative:char;mso-position-vertical-relative:line" type="#_x0000_t202" filled="true" fillcolor="#231f20" stroked="false">
            <w10:anchorlock/>
            <v:textbox inset="0,0,0,0">
              <w:txbxContent>
                <w:p>
                  <w:pPr>
                    <w:spacing w:before="94"/>
                    <w:ind w:left="1191" w:right="0" w:firstLine="0"/>
                    <w:jc w:val="left"/>
                    <w:rPr>
                      <w:b w:val="0"/>
                      <w:sz w:val="24"/>
                    </w:rPr>
                  </w:pPr>
                  <w:r>
                    <w:rPr>
                      <w:b w:val="0"/>
                      <w:color w:val="FFFFFF"/>
                      <w:sz w:val="24"/>
                    </w:rPr>
                    <w:t>NUTRITION </w:t>
                  </w:r>
                </w:p>
              </w:txbxContent>
            </v:textbox>
            <v:fill type="solid"/>
          </v:shape>
        </w:pict>
      </w:r>
      <w:r>
        <w:rPr>
          <w:rFonts w:ascii="Times New Roman"/>
        </w:rPr>
      </w:r>
    </w:p>
    <w:p>
      <w:pPr>
        <w:pStyle w:val="BodyText"/>
        <w:rPr>
          <w:rFonts w:ascii="Times New Roman"/>
        </w:rPr>
      </w:pPr>
    </w:p>
    <w:p>
      <w:pPr>
        <w:pStyle w:val="BodyText"/>
        <w:spacing w:before="4"/>
        <w:rPr>
          <w:rFonts w:ascii="Times New Roman"/>
          <w:sz w:val="24"/>
        </w:rPr>
      </w:pPr>
    </w:p>
    <w:p>
      <w:pPr>
        <w:spacing w:line="249" w:lineRule="auto" w:before="100"/>
        <w:ind w:left="4102" w:right="4000" w:firstLine="0"/>
        <w:jc w:val="center"/>
        <w:rPr>
          <w:rFonts w:ascii="Avenir LT Std 65 Medium"/>
          <w:b/>
          <w:sz w:val="32"/>
        </w:rPr>
      </w:pPr>
      <w:r>
        <w:rPr>
          <w:rFonts w:ascii="Avenir LT Std 65 Medium"/>
          <w:b/>
          <w:color w:val="231F20"/>
          <w:sz w:val="32"/>
        </w:rPr>
        <w:t>EATING FOR BREASTFEEDING</w:t>
      </w:r>
    </w:p>
    <w:p>
      <w:pPr>
        <w:pStyle w:val="BodyText"/>
        <w:rPr>
          <w:rFonts w:ascii="Avenir LT Std 65 Medium"/>
          <w:b/>
        </w:rPr>
      </w:pPr>
    </w:p>
    <w:p>
      <w:pPr>
        <w:pStyle w:val="BodyText"/>
        <w:spacing w:before="4"/>
        <w:rPr>
          <w:rFonts w:ascii="Avenir LT Std 65 Medium"/>
          <w:b/>
          <w:sz w:val="19"/>
        </w:rPr>
      </w:pPr>
    </w:p>
    <w:p>
      <w:pPr>
        <w:spacing w:after="0"/>
        <w:rPr>
          <w:rFonts w:ascii="Avenir LT Std 65 Medium"/>
          <w:sz w:val="19"/>
        </w:rPr>
        <w:sectPr>
          <w:type w:val="continuous"/>
          <w:pgSz w:w="11910" w:h="16840"/>
          <w:pgMar w:top="0" w:bottom="280" w:left="520" w:right="620"/>
        </w:sectPr>
      </w:pPr>
    </w:p>
    <w:p>
      <w:pPr>
        <w:spacing w:line="283" w:lineRule="auto" w:before="101"/>
        <w:ind w:left="217" w:right="41" w:firstLine="0"/>
        <w:jc w:val="both"/>
        <w:rPr>
          <w:rFonts w:ascii="Avenir LT Std 55 Roman"/>
          <w:b/>
          <w:sz w:val="20"/>
        </w:rPr>
      </w:pPr>
      <w:r>
        <w:rPr>
          <w:rFonts w:ascii="Avenir LT Std 55 Roman"/>
          <w:b/>
          <w:color w:val="231F20"/>
          <w:spacing w:val="5"/>
          <w:sz w:val="20"/>
        </w:rPr>
        <w:t>There </w:t>
      </w:r>
      <w:r>
        <w:rPr>
          <w:rFonts w:ascii="Avenir LT Std 55 Roman"/>
          <w:b/>
          <w:color w:val="231F20"/>
          <w:spacing w:val="4"/>
          <w:sz w:val="20"/>
        </w:rPr>
        <w:t>is no </w:t>
      </w:r>
      <w:r>
        <w:rPr>
          <w:rFonts w:ascii="Avenir LT Std 55 Roman"/>
          <w:b/>
          <w:color w:val="231F20"/>
          <w:spacing w:val="6"/>
          <w:sz w:val="20"/>
        </w:rPr>
        <w:t>denying </w:t>
      </w:r>
      <w:r>
        <w:rPr>
          <w:rFonts w:ascii="Avenir LT Std 55 Roman"/>
          <w:b/>
          <w:color w:val="231F20"/>
          <w:spacing w:val="5"/>
          <w:sz w:val="20"/>
        </w:rPr>
        <w:t>the </w:t>
      </w:r>
      <w:r>
        <w:rPr>
          <w:rFonts w:ascii="Avenir LT Std 55 Roman"/>
          <w:b/>
          <w:color w:val="231F20"/>
          <w:spacing w:val="6"/>
          <w:sz w:val="20"/>
        </w:rPr>
        <w:t>miracle that </w:t>
      </w:r>
      <w:r>
        <w:rPr>
          <w:rFonts w:ascii="Avenir LT Std 55 Roman"/>
          <w:b/>
          <w:color w:val="231F20"/>
          <w:sz w:val="20"/>
        </w:rPr>
        <w:t>is </w:t>
      </w:r>
      <w:r>
        <w:rPr>
          <w:rFonts w:ascii="Avenir LT Std 55 Roman"/>
          <w:b/>
          <w:color w:val="231F20"/>
          <w:spacing w:val="7"/>
          <w:sz w:val="20"/>
        </w:rPr>
        <w:t>breastfeeding; </w:t>
      </w:r>
      <w:r>
        <w:rPr>
          <w:rFonts w:ascii="Avenir LT Std 55 Roman"/>
          <w:b/>
          <w:color w:val="231F20"/>
          <w:spacing w:val="5"/>
          <w:sz w:val="20"/>
        </w:rPr>
        <w:t>from the </w:t>
      </w:r>
      <w:r>
        <w:rPr>
          <w:rFonts w:ascii="Avenir LT Std 55 Roman"/>
          <w:b/>
          <w:color w:val="231F20"/>
          <w:spacing w:val="6"/>
          <w:sz w:val="20"/>
        </w:rPr>
        <w:t>incredible </w:t>
      </w:r>
      <w:r>
        <w:rPr>
          <w:rFonts w:ascii="Avenir LT Std 55 Roman"/>
          <w:b/>
          <w:color w:val="231F20"/>
          <w:spacing w:val="5"/>
          <w:sz w:val="20"/>
        </w:rPr>
        <w:t>bonding </w:t>
      </w:r>
      <w:r>
        <w:rPr>
          <w:rFonts w:ascii="Avenir LT Std 55 Roman"/>
          <w:b/>
          <w:color w:val="231F20"/>
          <w:spacing w:val="7"/>
          <w:sz w:val="20"/>
        </w:rPr>
        <w:t>opportunities </w:t>
      </w:r>
      <w:r>
        <w:rPr>
          <w:rFonts w:ascii="Avenir LT Std 55 Roman"/>
          <w:b/>
          <w:color w:val="231F20"/>
          <w:spacing w:val="4"/>
          <w:sz w:val="20"/>
        </w:rPr>
        <w:t>it </w:t>
      </w:r>
      <w:r>
        <w:rPr>
          <w:rFonts w:ascii="Avenir LT Std 55 Roman"/>
          <w:b/>
          <w:color w:val="231F20"/>
          <w:spacing w:val="6"/>
          <w:sz w:val="20"/>
        </w:rPr>
        <w:t>allows, </w:t>
      </w:r>
      <w:r>
        <w:rPr>
          <w:rFonts w:ascii="Avenir LT Std 55 Roman"/>
          <w:b/>
          <w:color w:val="231F20"/>
          <w:spacing w:val="4"/>
          <w:sz w:val="20"/>
        </w:rPr>
        <w:t>to </w:t>
      </w:r>
      <w:r>
        <w:rPr>
          <w:rFonts w:ascii="Avenir LT Std 55 Roman"/>
          <w:b/>
          <w:color w:val="231F20"/>
          <w:spacing w:val="5"/>
          <w:sz w:val="20"/>
        </w:rPr>
        <w:t>the </w:t>
      </w:r>
      <w:r>
        <w:rPr>
          <w:rFonts w:ascii="Avenir LT Std 55 Roman"/>
          <w:b/>
          <w:color w:val="231F20"/>
          <w:spacing w:val="7"/>
          <w:sz w:val="20"/>
        </w:rPr>
        <w:t>powerhouse </w:t>
      </w:r>
      <w:r>
        <w:rPr>
          <w:rFonts w:ascii="Avenir LT Std 55 Roman"/>
          <w:b/>
          <w:color w:val="231F20"/>
          <w:sz w:val="20"/>
        </w:rPr>
        <w:t>of </w:t>
      </w:r>
      <w:r>
        <w:rPr>
          <w:rFonts w:ascii="Avenir LT Std 55 Roman"/>
          <w:b/>
          <w:color w:val="231F20"/>
          <w:spacing w:val="7"/>
          <w:sz w:val="20"/>
        </w:rPr>
        <w:t>nutrients </w:t>
      </w:r>
      <w:r>
        <w:rPr>
          <w:rFonts w:ascii="Avenir LT Std 55 Roman"/>
          <w:b/>
          <w:color w:val="231F20"/>
          <w:spacing w:val="4"/>
          <w:sz w:val="20"/>
        </w:rPr>
        <w:t>it </w:t>
      </w:r>
      <w:r>
        <w:rPr>
          <w:rFonts w:ascii="Avenir LT Std 55 Roman"/>
          <w:b/>
          <w:color w:val="231F20"/>
          <w:spacing w:val="6"/>
          <w:sz w:val="20"/>
        </w:rPr>
        <w:t>provides; </w:t>
      </w:r>
      <w:r>
        <w:rPr>
          <w:rFonts w:ascii="Avenir LT Std 55 Roman"/>
          <w:b/>
          <w:color w:val="231F20"/>
          <w:spacing w:val="7"/>
          <w:sz w:val="20"/>
        </w:rPr>
        <w:t>breastfeeding  </w:t>
      </w:r>
      <w:r>
        <w:rPr>
          <w:rFonts w:ascii="Avenir LT Std 55 Roman"/>
          <w:b/>
          <w:color w:val="231F20"/>
          <w:spacing w:val="4"/>
          <w:sz w:val="20"/>
        </w:rPr>
        <w:t>is  </w:t>
      </w:r>
      <w:r>
        <w:rPr>
          <w:rFonts w:ascii="Avenir LT Std 55 Roman"/>
          <w:b/>
          <w:color w:val="231F20"/>
          <w:spacing w:val="6"/>
          <w:sz w:val="20"/>
        </w:rPr>
        <w:t>still  </w:t>
      </w:r>
      <w:r>
        <w:rPr>
          <w:rFonts w:ascii="Avenir LT Std 55 Roman"/>
          <w:b/>
          <w:color w:val="231F20"/>
          <w:sz w:val="20"/>
        </w:rPr>
        <w:t>to </w:t>
      </w:r>
      <w:r>
        <w:rPr>
          <w:rFonts w:ascii="Avenir LT Std 55 Roman"/>
          <w:b/>
          <w:color w:val="231F20"/>
          <w:spacing w:val="6"/>
          <w:sz w:val="20"/>
        </w:rPr>
        <w:t>this </w:t>
      </w:r>
      <w:r>
        <w:rPr>
          <w:rFonts w:ascii="Avenir LT Std 55 Roman"/>
          <w:b/>
          <w:color w:val="231F20"/>
          <w:spacing w:val="5"/>
          <w:sz w:val="20"/>
        </w:rPr>
        <w:t>day </w:t>
      </w:r>
      <w:r>
        <w:rPr>
          <w:rFonts w:ascii="Avenir LT Std 55 Roman"/>
          <w:b/>
          <w:color w:val="231F20"/>
          <w:spacing w:val="6"/>
          <w:sz w:val="20"/>
        </w:rPr>
        <w:t>incredibly </w:t>
      </w:r>
      <w:r>
        <w:rPr>
          <w:rFonts w:ascii="Avenir LT Std 55 Roman"/>
          <w:b/>
          <w:color w:val="231F20"/>
          <w:spacing w:val="7"/>
          <w:sz w:val="20"/>
        </w:rPr>
        <w:t>beneficial </w:t>
      </w:r>
      <w:r>
        <w:rPr>
          <w:rFonts w:ascii="Avenir LT Std 55 Roman"/>
          <w:b/>
          <w:color w:val="231F20"/>
          <w:spacing w:val="4"/>
          <w:sz w:val="20"/>
        </w:rPr>
        <w:t>to </w:t>
      </w:r>
      <w:r>
        <w:rPr>
          <w:rFonts w:ascii="Avenir LT Std 55 Roman"/>
          <w:b/>
          <w:color w:val="231F20"/>
          <w:spacing w:val="6"/>
          <w:sz w:val="20"/>
        </w:rPr>
        <w:t>both mother </w:t>
      </w:r>
      <w:r>
        <w:rPr>
          <w:rFonts w:ascii="Avenir LT Std 55 Roman"/>
          <w:b/>
          <w:color w:val="231F20"/>
          <w:spacing w:val="2"/>
          <w:sz w:val="20"/>
        </w:rPr>
        <w:t>and </w:t>
      </w:r>
      <w:r>
        <w:rPr>
          <w:rFonts w:ascii="Avenir LT Std 55 Roman"/>
          <w:b/>
          <w:color w:val="231F20"/>
          <w:spacing w:val="6"/>
          <w:sz w:val="20"/>
        </w:rPr>
        <w:t>child. </w:t>
      </w:r>
      <w:r>
        <w:rPr>
          <w:rFonts w:ascii="Avenir LT Std 55 Roman"/>
          <w:b/>
          <w:color w:val="231F20"/>
          <w:spacing w:val="5"/>
          <w:sz w:val="20"/>
        </w:rPr>
        <w:t>Here </w:t>
      </w:r>
      <w:r>
        <w:rPr>
          <w:rFonts w:ascii="Avenir LT Std 55 Roman"/>
          <w:b/>
          <w:color w:val="231F20"/>
          <w:spacing w:val="4"/>
          <w:sz w:val="20"/>
        </w:rPr>
        <w:t>are </w:t>
      </w:r>
      <w:r>
        <w:rPr>
          <w:rFonts w:ascii="Avenir LT Std 55 Roman"/>
          <w:b/>
          <w:color w:val="231F20"/>
          <w:spacing w:val="6"/>
          <w:sz w:val="20"/>
        </w:rPr>
        <w:t>some tips </w:t>
      </w:r>
      <w:r>
        <w:rPr>
          <w:rFonts w:ascii="Avenir LT Std 55 Roman"/>
          <w:b/>
          <w:color w:val="231F20"/>
          <w:spacing w:val="4"/>
          <w:sz w:val="20"/>
        </w:rPr>
        <w:t>on </w:t>
      </w:r>
      <w:r>
        <w:rPr>
          <w:rFonts w:ascii="Avenir LT Std 55 Roman"/>
          <w:b/>
          <w:color w:val="231F20"/>
          <w:spacing w:val="6"/>
          <w:sz w:val="20"/>
        </w:rPr>
        <w:t>getting </w:t>
      </w:r>
      <w:r>
        <w:rPr>
          <w:rFonts w:ascii="Avenir LT Std 55 Roman"/>
          <w:b/>
          <w:color w:val="231F20"/>
          <w:spacing w:val="5"/>
          <w:sz w:val="20"/>
        </w:rPr>
        <w:t>the </w:t>
      </w:r>
      <w:r>
        <w:rPr>
          <w:rFonts w:ascii="Avenir LT Std 55 Roman"/>
          <w:b/>
          <w:color w:val="231F20"/>
          <w:spacing w:val="4"/>
          <w:sz w:val="20"/>
        </w:rPr>
        <w:t>most </w:t>
      </w:r>
      <w:r>
        <w:rPr>
          <w:rFonts w:ascii="Avenir LT Std 55 Roman"/>
          <w:b/>
          <w:color w:val="231F20"/>
          <w:spacing w:val="5"/>
          <w:sz w:val="20"/>
        </w:rPr>
        <w:t>from </w:t>
      </w:r>
      <w:r>
        <w:rPr>
          <w:rFonts w:ascii="Avenir LT Std 55 Roman"/>
          <w:b/>
          <w:color w:val="231F20"/>
          <w:spacing w:val="7"/>
          <w:sz w:val="20"/>
        </w:rPr>
        <w:t>breastfeeding </w:t>
      </w:r>
      <w:r>
        <w:rPr>
          <w:rFonts w:ascii="Avenir LT Std 55 Roman"/>
          <w:b/>
          <w:color w:val="231F20"/>
          <w:spacing w:val="5"/>
          <w:sz w:val="20"/>
        </w:rPr>
        <w:t>and </w:t>
      </w:r>
      <w:r>
        <w:rPr>
          <w:rFonts w:ascii="Avenir LT Std 55 Roman"/>
          <w:b/>
          <w:color w:val="231F20"/>
          <w:spacing w:val="6"/>
          <w:sz w:val="20"/>
        </w:rPr>
        <w:t>what exactly makes </w:t>
      </w:r>
      <w:r>
        <w:rPr>
          <w:rFonts w:ascii="Avenir LT Std 55 Roman"/>
          <w:b/>
          <w:color w:val="231F20"/>
          <w:spacing w:val="4"/>
          <w:sz w:val="20"/>
        </w:rPr>
        <w:t>it </w:t>
      </w:r>
      <w:r>
        <w:rPr>
          <w:rFonts w:ascii="Avenir LT Std 55 Roman"/>
          <w:b/>
          <w:color w:val="231F20"/>
          <w:sz w:val="20"/>
        </w:rPr>
        <w:t>so</w:t>
      </w:r>
      <w:r>
        <w:rPr>
          <w:rFonts w:ascii="Avenir LT Std 55 Roman"/>
          <w:b/>
          <w:color w:val="231F20"/>
          <w:spacing w:val="59"/>
          <w:sz w:val="20"/>
        </w:rPr>
        <w:t> </w:t>
      </w:r>
      <w:r>
        <w:rPr>
          <w:rFonts w:ascii="Avenir LT Std 55 Roman"/>
          <w:b/>
          <w:color w:val="231F20"/>
          <w:spacing w:val="7"/>
          <w:sz w:val="20"/>
        </w:rPr>
        <w:t>great.</w:t>
      </w:r>
    </w:p>
    <w:p>
      <w:pPr>
        <w:pStyle w:val="BodyText"/>
        <w:spacing w:before="109"/>
        <w:ind w:left="217"/>
        <w:jc w:val="both"/>
        <w:rPr>
          <w:b w:val="0"/>
        </w:rPr>
      </w:pPr>
      <w:r>
        <w:rPr>
          <w:b w:val="0"/>
          <w:color w:val="231F20"/>
        </w:rPr>
        <w:t>Top foods to eat to increase breast milk production.</w:t>
      </w:r>
    </w:p>
    <w:p>
      <w:pPr>
        <w:pStyle w:val="ListParagraph"/>
        <w:numPr>
          <w:ilvl w:val="0"/>
          <w:numId w:val="1"/>
        </w:numPr>
        <w:tabs>
          <w:tab w:pos="577" w:val="left" w:leader="none"/>
        </w:tabs>
        <w:spacing w:line="240" w:lineRule="auto" w:before="214" w:after="0"/>
        <w:ind w:left="577" w:right="0" w:hanging="360"/>
        <w:jc w:val="both"/>
        <w:rPr>
          <w:b w:val="0"/>
          <w:sz w:val="20"/>
        </w:rPr>
      </w:pPr>
      <w:r>
        <w:rPr>
          <w:b w:val="0"/>
          <w:color w:val="231F20"/>
          <w:spacing w:val="8"/>
          <w:sz w:val="20"/>
        </w:rPr>
        <w:t>Water</w:t>
      </w:r>
    </w:p>
    <w:p>
      <w:pPr>
        <w:pStyle w:val="BodyText"/>
        <w:spacing w:line="283" w:lineRule="auto" w:before="157"/>
        <w:ind w:left="217" w:right="38"/>
        <w:jc w:val="both"/>
        <w:rPr>
          <w:b w:val="0"/>
        </w:rPr>
      </w:pPr>
      <w:r>
        <w:rPr>
          <w:b w:val="0"/>
          <w:color w:val="231F20"/>
        </w:rPr>
        <w:t>Water forms the basis of breastmilk. If you are dehydrated it will be very hard for your body to produce enough breastmilk to satisfy your baby’s thirst and to keep your body functioning properly.</w:t>
      </w:r>
    </w:p>
    <w:p>
      <w:pPr>
        <w:pStyle w:val="ListParagraph"/>
        <w:numPr>
          <w:ilvl w:val="0"/>
          <w:numId w:val="1"/>
        </w:numPr>
        <w:tabs>
          <w:tab w:pos="577" w:val="left" w:leader="none"/>
        </w:tabs>
        <w:spacing w:line="240" w:lineRule="auto" w:before="118" w:after="0"/>
        <w:ind w:left="577" w:right="0" w:hanging="360"/>
        <w:jc w:val="both"/>
        <w:rPr>
          <w:b w:val="0"/>
          <w:sz w:val="20"/>
        </w:rPr>
      </w:pPr>
      <w:r>
        <w:rPr>
          <w:b w:val="0"/>
          <w:color w:val="231F20"/>
          <w:spacing w:val="10"/>
          <w:sz w:val="20"/>
        </w:rPr>
        <w:t>Oats</w:t>
      </w:r>
    </w:p>
    <w:p>
      <w:pPr>
        <w:pStyle w:val="BodyText"/>
        <w:spacing w:line="283" w:lineRule="auto" w:before="157"/>
        <w:ind w:left="217" w:right="38"/>
        <w:jc w:val="both"/>
        <w:rPr>
          <w:b w:val="0"/>
        </w:rPr>
      </w:pPr>
      <w:r>
        <w:rPr>
          <w:b w:val="0"/>
          <w:color w:val="231F20"/>
          <w:spacing w:val="7"/>
        </w:rPr>
        <w:t>Oats </w:t>
      </w:r>
      <w:r>
        <w:rPr>
          <w:b w:val="0"/>
          <w:color w:val="231F20"/>
          <w:spacing w:val="5"/>
        </w:rPr>
        <w:t>is </w:t>
      </w:r>
      <w:r>
        <w:rPr>
          <w:b w:val="0"/>
          <w:color w:val="231F20"/>
          <w:spacing w:val="7"/>
        </w:rPr>
        <w:t>well </w:t>
      </w:r>
      <w:r>
        <w:rPr>
          <w:b w:val="0"/>
          <w:color w:val="231F20"/>
          <w:spacing w:val="8"/>
        </w:rPr>
        <w:t>known </w:t>
      </w:r>
      <w:r>
        <w:rPr>
          <w:b w:val="0"/>
          <w:color w:val="231F20"/>
          <w:spacing w:val="6"/>
        </w:rPr>
        <w:t>for its </w:t>
      </w:r>
      <w:r>
        <w:rPr>
          <w:b w:val="0"/>
          <w:color w:val="231F20"/>
          <w:spacing w:val="7"/>
        </w:rPr>
        <w:t>milk </w:t>
      </w:r>
      <w:r>
        <w:rPr>
          <w:b w:val="0"/>
          <w:color w:val="231F20"/>
          <w:spacing w:val="8"/>
        </w:rPr>
        <w:t>supply boosting properties. </w:t>
      </w:r>
      <w:r>
        <w:rPr>
          <w:b w:val="0"/>
          <w:color w:val="231F20"/>
          <w:spacing w:val="5"/>
        </w:rPr>
        <w:t>It is </w:t>
      </w:r>
      <w:r>
        <w:rPr>
          <w:b w:val="0"/>
          <w:color w:val="231F20"/>
          <w:spacing w:val="7"/>
        </w:rPr>
        <w:t>also </w:t>
      </w:r>
      <w:r>
        <w:rPr>
          <w:b w:val="0"/>
          <w:color w:val="231F20"/>
        </w:rPr>
        <w:t>a </w:t>
      </w:r>
      <w:r>
        <w:rPr>
          <w:b w:val="0"/>
          <w:color w:val="231F20"/>
          <w:spacing w:val="8"/>
        </w:rPr>
        <w:t>comfort </w:t>
      </w:r>
      <w:r>
        <w:rPr>
          <w:b w:val="0"/>
          <w:color w:val="231F20"/>
          <w:spacing w:val="7"/>
        </w:rPr>
        <w:t>food that will </w:t>
      </w:r>
      <w:r>
        <w:rPr>
          <w:b w:val="0"/>
          <w:color w:val="231F20"/>
          <w:spacing w:val="5"/>
        </w:rPr>
        <w:t>help </w:t>
      </w:r>
      <w:r>
        <w:rPr>
          <w:b w:val="0"/>
          <w:color w:val="231F20"/>
          <w:spacing w:val="6"/>
        </w:rPr>
        <w:t>you </w:t>
      </w:r>
      <w:r>
        <w:rPr>
          <w:b w:val="0"/>
          <w:color w:val="231F20"/>
          <w:spacing w:val="5"/>
        </w:rPr>
        <w:t>to </w:t>
      </w:r>
      <w:r>
        <w:rPr>
          <w:b w:val="0"/>
          <w:color w:val="231F20"/>
          <w:spacing w:val="7"/>
        </w:rPr>
        <w:t>relax </w:t>
      </w:r>
      <w:r>
        <w:rPr>
          <w:b w:val="0"/>
          <w:color w:val="231F20"/>
          <w:spacing w:val="6"/>
        </w:rPr>
        <w:t>and </w:t>
      </w:r>
      <w:r>
        <w:rPr>
          <w:b w:val="0"/>
          <w:color w:val="231F20"/>
          <w:spacing w:val="7"/>
        </w:rPr>
        <w:t>will </w:t>
      </w:r>
      <w:r>
        <w:rPr>
          <w:b w:val="0"/>
          <w:color w:val="231F20"/>
          <w:spacing w:val="8"/>
        </w:rPr>
        <w:t>increase oxytocin </w:t>
      </w:r>
      <w:r>
        <w:rPr>
          <w:b w:val="0"/>
          <w:color w:val="231F20"/>
          <w:spacing w:val="5"/>
        </w:rPr>
        <w:t>(a </w:t>
      </w:r>
      <w:r>
        <w:rPr>
          <w:b w:val="0"/>
          <w:color w:val="231F20"/>
          <w:spacing w:val="7"/>
        </w:rPr>
        <w:t>hormone </w:t>
      </w:r>
      <w:r>
        <w:rPr>
          <w:b w:val="0"/>
          <w:color w:val="231F20"/>
          <w:spacing w:val="8"/>
        </w:rPr>
        <w:t>involved</w:t>
      </w:r>
      <w:r>
        <w:rPr>
          <w:b w:val="0"/>
          <w:color w:val="231F20"/>
          <w:spacing w:val="22"/>
        </w:rPr>
        <w:t> </w:t>
      </w:r>
      <w:r>
        <w:rPr>
          <w:b w:val="0"/>
          <w:color w:val="231F20"/>
          <w:spacing w:val="5"/>
        </w:rPr>
        <w:t>in</w:t>
      </w:r>
      <w:r>
        <w:rPr>
          <w:b w:val="0"/>
          <w:color w:val="231F20"/>
          <w:spacing w:val="22"/>
        </w:rPr>
        <w:t> </w:t>
      </w:r>
      <w:r>
        <w:rPr>
          <w:b w:val="0"/>
          <w:color w:val="231F20"/>
          <w:spacing w:val="7"/>
        </w:rPr>
        <w:t>milk</w:t>
      </w:r>
      <w:r>
        <w:rPr>
          <w:b w:val="0"/>
          <w:color w:val="231F20"/>
          <w:spacing w:val="21"/>
        </w:rPr>
        <w:t> </w:t>
      </w:r>
      <w:r>
        <w:rPr>
          <w:b w:val="0"/>
          <w:color w:val="231F20"/>
          <w:spacing w:val="8"/>
        </w:rPr>
        <w:t>production)</w:t>
      </w:r>
      <w:r>
        <w:rPr>
          <w:b w:val="0"/>
          <w:color w:val="231F20"/>
          <w:spacing w:val="22"/>
        </w:rPr>
        <w:t> </w:t>
      </w:r>
      <w:r>
        <w:rPr>
          <w:b w:val="0"/>
          <w:color w:val="231F20"/>
          <w:spacing w:val="8"/>
        </w:rPr>
        <w:t>release</w:t>
      </w:r>
      <w:r>
        <w:rPr>
          <w:b w:val="0"/>
          <w:color w:val="231F20"/>
          <w:spacing w:val="22"/>
        </w:rPr>
        <w:t> </w:t>
      </w:r>
      <w:r>
        <w:rPr>
          <w:b w:val="0"/>
          <w:color w:val="231F20"/>
          <w:spacing w:val="5"/>
        </w:rPr>
        <w:t>in</w:t>
      </w:r>
      <w:r>
        <w:rPr>
          <w:b w:val="0"/>
          <w:color w:val="231F20"/>
          <w:spacing w:val="22"/>
        </w:rPr>
        <w:t> </w:t>
      </w:r>
      <w:r>
        <w:rPr>
          <w:b w:val="0"/>
          <w:color w:val="231F20"/>
          <w:spacing w:val="7"/>
        </w:rPr>
        <w:t>your</w:t>
      </w:r>
      <w:r>
        <w:rPr>
          <w:b w:val="0"/>
          <w:color w:val="231F20"/>
          <w:spacing w:val="22"/>
        </w:rPr>
        <w:t> </w:t>
      </w:r>
      <w:r>
        <w:rPr>
          <w:b w:val="0"/>
          <w:color w:val="231F20"/>
          <w:spacing w:val="4"/>
        </w:rPr>
        <w:t>body.</w:t>
      </w:r>
    </w:p>
    <w:p>
      <w:pPr>
        <w:pStyle w:val="ListParagraph"/>
        <w:numPr>
          <w:ilvl w:val="0"/>
          <w:numId w:val="1"/>
        </w:numPr>
        <w:tabs>
          <w:tab w:pos="577" w:val="left" w:leader="none"/>
        </w:tabs>
        <w:spacing w:line="240" w:lineRule="auto" w:before="117" w:after="0"/>
        <w:ind w:left="577" w:right="0" w:hanging="360"/>
        <w:jc w:val="both"/>
        <w:rPr>
          <w:b w:val="0"/>
          <w:sz w:val="20"/>
        </w:rPr>
      </w:pPr>
      <w:r>
        <w:rPr>
          <w:b w:val="0"/>
          <w:color w:val="231F20"/>
          <w:spacing w:val="10"/>
          <w:sz w:val="20"/>
        </w:rPr>
        <w:t>Spinach</w:t>
      </w:r>
    </w:p>
    <w:p>
      <w:pPr>
        <w:pStyle w:val="BodyText"/>
        <w:spacing w:line="283" w:lineRule="auto" w:before="157"/>
        <w:ind w:left="217" w:right="38"/>
        <w:jc w:val="both"/>
        <w:rPr>
          <w:b w:val="0"/>
        </w:rPr>
      </w:pPr>
      <w:r>
        <w:rPr>
          <w:b w:val="0"/>
          <w:color w:val="231F20"/>
          <w:spacing w:val="2"/>
        </w:rPr>
        <w:t>Your </w:t>
      </w:r>
      <w:r>
        <w:rPr>
          <w:b w:val="0"/>
          <w:color w:val="231F20"/>
          <w:spacing w:val="8"/>
        </w:rPr>
        <w:t>total </w:t>
      </w:r>
      <w:r>
        <w:rPr>
          <w:b w:val="0"/>
          <w:color w:val="231F20"/>
          <w:spacing w:val="5"/>
        </w:rPr>
        <w:t>energy, </w:t>
      </w:r>
      <w:r>
        <w:rPr>
          <w:b w:val="0"/>
          <w:color w:val="231F20"/>
          <w:spacing w:val="8"/>
        </w:rPr>
        <w:t>vitamin </w:t>
      </w:r>
      <w:r>
        <w:rPr>
          <w:b w:val="0"/>
          <w:color w:val="231F20"/>
          <w:spacing w:val="6"/>
        </w:rPr>
        <w:t>and </w:t>
      </w:r>
      <w:r>
        <w:rPr>
          <w:b w:val="0"/>
          <w:color w:val="231F20"/>
          <w:spacing w:val="8"/>
        </w:rPr>
        <w:t>mineral needs </w:t>
      </w:r>
      <w:r>
        <w:rPr>
          <w:b w:val="0"/>
          <w:color w:val="231F20"/>
          <w:spacing w:val="5"/>
        </w:rPr>
        <w:t>are </w:t>
      </w:r>
      <w:r>
        <w:rPr>
          <w:b w:val="0"/>
          <w:color w:val="231F20"/>
          <w:spacing w:val="8"/>
        </w:rPr>
        <w:t>increased </w:t>
      </w:r>
      <w:r>
        <w:rPr>
          <w:b w:val="0"/>
          <w:color w:val="231F20"/>
          <w:spacing w:val="7"/>
        </w:rPr>
        <w:t>when </w:t>
      </w:r>
      <w:r>
        <w:rPr>
          <w:b w:val="0"/>
          <w:color w:val="231F20"/>
          <w:spacing w:val="6"/>
        </w:rPr>
        <w:t>you </w:t>
      </w:r>
      <w:r>
        <w:rPr>
          <w:b w:val="0"/>
          <w:color w:val="231F20"/>
          <w:spacing w:val="8"/>
        </w:rPr>
        <w:t>breastfeed. </w:t>
      </w:r>
      <w:r>
        <w:rPr>
          <w:b w:val="0"/>
          <w:color w:val="231F20"/>
          <w:spacing w:val="-7"/>
        </w:rPr>
        <w:t>To </w:t>
      </w:r>
      <w:r>
        <w:rPr>
          <w:b w:val="0"/>
          <w:color w:val="231F20"/>
          <w:spacing w:val="8"/>
        </w:rPr>
        <w:t>assist </w:t>
      </w:r>
      <w:r>
        <w:rPr>
          <w:b w:val="0"/>
          <w:color w:val="231F20"/>
          <w:spacing w:val="6"/>
        </w:rPr>
        <w:t>you </w:t>
      </w:r>
      <w:r>
        <w:rPr>
          <w:b w:val="0"/>
          <w:color w:val="231F20"/>
          <w:spacing w:val="10"/>
        </w:rPr>
        <w:t>in </w:t>
      </w:r>
      <w:r>
        <w:rPr>
          <w:b w:val="0"/>
          <w:color w:val="231F20"/>
          <w:spacing w:val="8"/>
        </w:rPr>
        <w:t>meeting increase vitamin </w:t>
      </w:r>
      <w:r>
        <w:rPr>
          <w:b w:val="0"/>
          <w:color w:val="231F20"/>
          <w:spacing w:val="6"/>
        </w:rPr>
        <w:t>and </w:t>
      </w:r>
      <w:r>
        <w:rPr>
          <w:b w:val="0"/>
          <w:color w:val="231F20"/>
          <w:spacing w:val="8"/>
        </w:rPr>
        <w:t>mineral </w:t>
      </w:r>
      <w:r>
        <w:rPr>
          <w:b w:val="0"/>
          <w:color w:val="231F20"/>
          <w:spacing w:val="7"/>
        </w:rPr>
        <w:t>requirements, </w:t>
      </w:r>
      <w:r>
        <w:rPr>
          <w:b w:val="0"/>
          <w:color w:val="231F20"/>
          <w:spacing w:val="8"/>
        </w:rPr>
        <w:t>spinach </w:t>
      </w:r>
      <w:r>
        <w:rPr>
          <w:b w:val="0"/>
          <w:color w:val="231F20"/>
          <w:spacing w:val="5"/>
        </w:rPr>
        <w:t>is </w:t>
      </w:r>
      <w:r>
        <w:rPr>
          <w:b w:val="0"/>
          <w:color w:val="231F20"/>
        </w:rPr>
        <w:t>a </w:t>
      </w:r>
      <w:r>
        <w:rPr>
          <w:b w:val="0"/>
          <w:color w:val="231F20"/>
          <w:spacing w:val="7"/>
        </w:rPr>
        <w:t>good source </w:t>
      </w:r>
      <w:r>
        <w:rPr>
          <w:b w:val="0"/>
          <w:color w:val="231F20"/>
          <w:spacing w:val="5"/>
        </w:rPr>
        <w:t>of  </w:t>
      </w:r>
      <w:r>
        <w:rPr>
          <w:b w:val="0"/>
          <w:color w:val="231F20"/>
          <w:spacing w:val="8"/>
        </w:rPr>
        <w:t>calcium, </w:t>
      </w:r>
      <w:r>
        <w:rPr>
          <w:b w:val="0"/>
          <w:color w:val="231F20"/>
          <w:spacing w:val="7"/>
        </w:rPr>
        <w:t>iron, </w:t>
      </w:r>
      <w:r>
        <w:rPr>
          <w:b w:val="0"/>
          <w:color w:val="231F20"/>
          <w:spacing w:val="8"/>
        </w:rPr>
        <w:t>vitamin  </w:t>
      </w:r>
      <w:r>
        <w:rPr>
          <w:b w:val="0"/>
          <w:color w:val="231F20"/>
          <w:spacing w:val="5"/>
        </w:rPr>
        <w:t>K, A, </w:t>
      </w:r>
      <w:r>
        <w:rPr>
          <w:b w:val="0"/>
          <w:color w:val="231F20"/>
          <w:spacing w:val="6"/>
        </w:rPr>
        <w:t>and </w:t>
      </w:r>
      <w:r>
        <w:rPr>
          <w:b w:val="0"/>
          <w:color w:val="231F20"/>
          <w:spacing w:val="8"/>
        </w:rPr>
        <w:t>folic acid. Folic </w:t>
      </w:r>
      <w:r>
        <w:rPr>
          <w:b w:val="0"/>
          <w:color w:val="231F20"/>
          <w:spacing w:val="7"/>
        </w:rPr>
        <w:t>acid </w:t>
      </w:r>
      <w:r>
        <w:rPr>
          <w:b w:val="0"/>
          <w:color w:val="231F20"/>
          <w:spacing w:val="5"/>
        </w:rPr>
        <w:t>is </w:t>
      </w:r>
      <w:r>
        <w:rPr>
          <w:b w:val="0"/>
          <w:color w:val="231F20"/>
          <w:spacing w:val="6"/>
        </w:rPr>
        <w:t>for the </w:t>
      </w:r>
      <w:r>
        <w:rPr>
          <w:b w:val="0"/>
          <w:color w:val="231F20"/>
          <w:spacing w:val="7"/>
        </w:rPr>
        <w:t>most </w:t>
      </w:r>
      <w:r>
        <w:rPr>
          <w:b w:val="0"/>
          <w:color w:val="231F20"/>
          <w:spacing w:val="6"/>
        </w:rPr>
        <w:t>part </w:t>
      </w:r>
      <w:r>
        <w:rPr>
          <w:b w:val="0"/>
          <w:color w:val="231F20"/>
          <w:spacing w:val="8"/>
        </w:rPr>
        <w:t>important </w:t>
      </w:r>
      <w:r>
        <w:rPr>
          <w:b w:val="0"/>
          <w:color w:val="231F20"/>
          <w:spacing w:val="6"/>
        </w:rPr>
        <w:t>for </w:t>
      </w:r>
      <w:r>
        <w:rPr>
          <w:b w:val="0"/>
          <w:color w:val="231F20"/>
          <w:spacing w:val="8"/>
        </w:rPr>
        <w:t>women </w:t>
      </w:r>
      <w:r>
        <w:rPr>
          <w:b w:val="0"/>
          <w:color w:val="231F20"/>
          <w:spacing w:val="6"/>
        </w:rPr>
        <w:t>who </w:t>
      </w:r>
      <w:r>
        <w:rPr>
          <w:b w:val="0"/>
          <w:color w:val="231F20"/>
          <w:spacing w:val="5"/>
        </w:rPr>
        <w:t>are</w:t>
      </w:r>
      <w:r>
        <w:rPr>
          <w:b w:val="0"/>
          <w:color w:val="231F20"/>
          <w:spacing w:val="23"/>
        </w:rPr>
        <w:t> </w:t>
      </w:r>
      <w:r>
        <w:rPr>
          <w:b w:val="0"/>
          <w:color w:val="231F20"/>
          <w:spacing w:val="9"/>
        </w:rPr>
        <w:t>breastfeeding.</w:t>
      </w:r>
    </w:p>
    <w:p>
      <w:pPr>
        <w:pStyle w:val="ListParagraph"/>
        <w:numPr>
          <w:ilvl w:val="0"/>
          <w:numId w:val="1"/>
        </w:numPr>
        <w:tabs>
          <w:tab w:pos="577" w:val="left" w:leader="none"/>
        </w:tabs>
        <w:spacing w:line="240" w:lineRule="auto" w:before="120" w:after="0"/>
        <w:ind w:left="577" w:right="0" w:hanging="360"/>
        <w:jc w:val="both"/>
        <w:rPr>
          <w:b w:val="0"/>
          <w:sz w:val="20"/>
        </w:rPr>
      </w:pPr>
      <w:r>
        <w:rPr>
          <w:b w:val="0"/>
          <w:color w:val="231F20"/>
          <w:spacing w:val="9"/>
          <w:sz w:val="20"/>
        </w:rPr>
        <w:t>Carrots</w:t>
      </w:r>
    </w:p>
    <w:p>
      <w:pPr>
        <w:pStyle w:val="BodyText"/>
        <w:spacing w:line="283" w:lineRule="auto" w:before="157"/>
        <w:ind w:left="217" w:right="38"/>
        <w:jc w:val="both"/>
        <w:rPr>
          <w:b w:val="0"/>
        </w:rPr>
      </w:pPr>
      <w:r>
        <w:rPr>
          <w:b w:val="0"/>
          <w:color w:val="231F20"/>
        </w:rPr>
        <w:t>Carrots are a not so well known galactagogue (a food that promotes milk production) that also contains phytoestrogens. Carrots are high in beta- carotene and vitamin A.</w:t>
      </w:r>
    </w:p>
    <w:p>
      <w:pPr>
        <w:pStyle w:val="BodyText"/>
        <w:spacing w:line="283" w:lineRule="auto" w:before="102"/>
        <w:ind w:left="217" w:right="106"/>
        <w:jc w:val="both"/>
        <w:rPr>
          <w:b w:val="0"/>
        </w:rPr>
      </w:pPr>
      <w:r>
        <w:rPr/>
        <w:br w:type="column"/>
      </w:r>
      <w:r>
        <w:rPr>
          <w:b w:val="0"/>
          <w:color w:val="231F20"/>
        </w:rPr>
        <w:t>Carrot juice is particularly good for breastfeeding moms and drinking a cup of carrot juice just before lunch may increase your afternoon breast milk supply.</w:t>
      </w:r>
    </w:p>
    <w:p>
      <w:pPr>
        <w:pStyle w:val="ListParagraph"/>
        <w:numPr>
          <w:ilvl w:val="0"/>
          <w:numId w:val="1"/>
        </w:numPr>
        <w:tabs>
          <w:tab w:pos="577" w:val="left" w:leader="none"/>
        </w:tabs>
        <w:spacing w:line="240" w:lineRule="auto" w:before="117" w:after="0"/>
        <w:ind w:left="577" w:right="0" w:hanging="360"/>
        <w:jc w:val="both"/>
        <w:rPr>
          <w:b w:val="0"/>
          <w:sz w:val="20"/>
        </w:rPr>
      </w:pPr>
      <w:r>
        <w:rPr>
          <w:b w:val="0"/>
          <w:color w:val="231F20"/>
          <w:spacing w:val="10"/>
          <w:sz w:val="20"/>
        </w:rPr>
        <w:t>Legumes</w:t>
      </w:r>
    </w:p>
    <w:p>
      <w:pPr>
        <w:pStyle w:val="BodyText"/>
        <w:spacing w:line="283" w:lineRule="auto" w:before="157"/>
        <w:ind w:left="217" w:right="104"/>
        <w:jc w:val="both"/>
        <w:rPr>
          <w:b w:val="0"/>
        </w:rPr>
      </w:pPr>
      <w:r>
        <w:rPr>
          <w:b w:val="0"/>
          <w:color w:val="231F20"/>
        </w:rPr>
        <w:t>Legumes (chickpeas, lentils, lima beans, or green beans) are often used as lactogenic foods. Hummus is an ideal convenient snack for breastfeeding moms as it is a complete protein, and the combination of chickpeas and garlic (another galactagogue) makes this nutrient dense snack a top choice for nursing moms.</w:t>
      </w:r>
    </w:p>
    <w:p>
      <w:pPr>
        <w:pStyle w:val="ListParagraph"/>
        <w:numPr>
          <w:ilvl w:val="0"/>
          <w:numId w:val="1"/>
        </w:numPr>
        <w:tabs>
          <w:tab w:pos="577" w:val="left" w:leader="none"/>
        </w:tabs>
        <w:spacing w:line="240" w:lineRule="auto" w:before="121" w:after="0"/>
        <w:ind w:left="577" w:right="0" w:hanging="360"/>
        <w:jc w:val="both"/>
        <w:rPr>
          <w:b w:val="0"/>
          <w:sz w:val="20"/>
        </w:rPr>
      </w:pPr>
      <w:r>
        <w:rPr>
          <w:b w:val="0"/>
          <w:color w:val="231F20"/>
          <w:spacing w:val="10"/>
          <w:sz w:val="20"/>
        </w:rPr>
        <w:t>Asparagus</w:t>
      </w:r>
    </w:p>
    <w:p>
      <w:pPr>
        <w:pStyle w:val="BodyText"/>
        <w:spacing w:line="283" w:lineRule="auto" w:before="157"/>
        <w:ind w:left="217" w:right="104"/>
        <w:jc w:val="both"/>
        <w:rPr>
          <w:b w:val="0"/>
        </w:rPr>
      </w:pPr>
      <w:r>
        <w:rPr>
          <w:b w:val="0"/>
          <w:color w:val="231F20"/>
          <w:spacing w:val="8"/>
        </w:rPr>
        <w:t>Another nutrient dense </w:t>
      </w:r>
      <w:r>
        <w:rPr>
          <w:b w:val="0"/>
          <w:color w:val="231F20"/>
          <w:spacing w:val="7"/>
        </w:rPr>
        <w:t>food that </w:t>
      </w:r>
      <w:r>
        <w:rPr>
          <w:b w:val="0"/>
          <w:color w:val="231F20"/>
          <w:spacing w:val="5"/>
        </w:rPr>
        <w:t>is </w:t>
      </w:r>
      <w:r>
        <w:rPr>
          <w:b w:val="0"/>
          <w:color w:val="231F20"/>
          <w:spacing w:val="8"/>
        </w:rPr>
        <w:t>packed </w:t>
      </w:r>
      <w:r>
        <w:rPr>
          <w:b w:val="0"/>
          <w:color w:val="231F20"/>
          <w:spacing w:val="6"/>
        </w:rPr>
        <w:t>with </w:t>
      </w:r>
      <w:r>
        <w:rPr>
          <w:b w:val="0"/>
          <w:color w:val="231F20"/>
          <w:spacing w:val="7"/>
        </w:rPr>
        <w:t>fibre, </w:t>
      </w:r>
      <w:r>
        <w:rPr>
          <w:b w:val="0"/>
          <w:color w:val="231F20"/>
          <w:spacing w:val="8"/>
        </w:rPr>
        <w:t>folic acid, vitamins </w:t>
      </w:r>
      <w:r>
        <w:rPr>
          <w:b w:val="0"/>
          <w:color w:val="231F20"/>
          <w:spacing w:val="5"/>
        </w:rPr>
        <w:t>A, C, </w:t>
      </w:r>
      <w:r>
        <w:rPr>
          <w:b w:val="0"/>
          <w:color w:val="231F20"/>
          <w:spacing w:val="6"/>
        </w:rPr>
        <w:t>and </w:t>
      </w:r>
      <w:r>
        <w:rPr>
          <w:b w:val="0"/>
          <w:color w:val="231F20"/>
          <w:spacing w:val="5"/>
        </w:rPr>
        <w:t>K. </w:t>
      </w:r>
      <w:r>
        <w:rPr>
          <w:b w:val="0"/>
          <w:color w:val="231F20"/>
          <w:spacing w:val="10"/>
        </w:rPr>
        <w:t>Asparagus </w:t>
      </w:r>
      <w:r>
        <w:rPr>
          <w:b w:val="0"/>
          <w:color w:val="231F20"/>
          <w:spacing w:val="7"/>
        </w:rPr>
        <w:t>also </w:t>
      </w:r>
      <w:r>
        <w:rPr>
          <w:b w:val="0"/>
          <w:color w:val="231F20"/>
          <w:spacing w:val="8"/>
        </w:rPr>
        <w:t>contains another important amino </w:t>
      </w:r>
      <w:r>
        <w:rPr>
          <w:b w:val="0"/>
          <w:color w:val="231F20"/>
          <w:spacing w:val="6"/>
        </w:rPr>
        <w:t>acid </w:t>
      </w:r>
      <w:r>
        <w:rPr>
          <w:b w:val="0"/>
          <w:color w:val="231F20"/>
          <w:spacing w:val="9"/>
        </w:rPr>
        <w:t>(tryptophan) </w:t>
      </w:r>
      <w:r>
        <w:rPr>
          <w:b w:val="0"/>
          <w:color w:val="231F20"/>
          <w:spacing w:val="7"/>
        </w:rPr>
        <w:t>that </w:t>
      </w:r>
      <w:r>
        <w:rPr>
          <w:b w:val="0"/>
          <w:color w:val="231F20"/>
          <w:spacing w:val="6"/>
        </w:rPr>
        <w:t>may </w:t>
      </w:r>
      <w:r>
        <w:rPr>
          <w:b w:val="0"/>
          <w:color w:val="231F20"/>
          <w:spacing w:val="8"/>
        </w:rPr>
        <w:t>stimulate prolactin </w:t>
      </w:r>
      <w:r>
        <w:rPr>
          <w:b w:val="0"/>
          <w:color w:val="231F20"/>
          <w:spacing w:val="5"/>
        </w:rPr>
        <w:t>(a key </w:t>
      </w:r>
      <w:r>
        <w:rPr>
          <w:b w:val="0"/>
          <w:color w:val="231F20"/>
          <w:spacing w:val="8"/>
        </w:rPr>
        <w:t>hormone involved </w:t>
      </w:r>
      <w:r>
        <w:rPr>
          <w:b w:val="0"/>
          <w:color w:val="231F20"/>
          <w:spacing w:val="5"/>
        </w:rPr>
        <w:t>in </w:t>
      </w:r>
      <w:r>
        <w:rPr>
          <w:b w:val="0"/>
          <w:color w:val="231F20"/>
          <w:spacing w:val="9"/>
        </w:rPr>
        <w:t>lactation) </w:t>
      </w:r>
      <w:r>
        <w:rPr>
          <w:b w:val="0"/>
          <w:color w:val="231F20"/>
          <w:spacing w:val="8"/>
        </w:rPr>
        <w:t>production </w:t>
      </w:r>
      <w:r>
        <w:rPr>
          <w:b w:val="0"/>
          <w:color w:val="231F20"/>
          <w:spacing w:val="5"/>
        </w:rPr>
        <w:t>and </w:t>
      </w:r>
      <w:r>
        <w:rPr>
          <w:b w:val="0"/>
          <w:color w:val="231F20"/>
          <w:spacing w:val="9"/>
        </w:rPr>
        <w:t>subsequently </w:t>
      </w:r>
      <w:r>
        <w:rPr>
          <w:b w:val="0"/>
          <w:color w:val="231F20"/>
          <w:spacing w:val="8"/>
        </w:rPr>
        <w:t>improve </w:t>
      </w:r>
      <w:r>
        <w:rPr>
          <w:b w:val="0"/>
          <w:color w:val="231F20"/>
          <w:spacing w:val="7"/>
        </w:rPr>
        <w:t>milk</w:t>
      </w:r>
      <w:r>
        <w:rPr>
          <w:b w:val="0"/>
          <w:color w:val="231F20"/>
          <w:spacing w:val="44"/>
        </w:rPr>
        <w:t> </w:t>
      </w:r>
      <w:r>
        <w:rPr>
          <w:b w:val="0"/>
          <w:color w:val="231F20"/>
          <w:spacing w:val="5"/>
        </w:rPr>
        <w:t>supply.</w:t>
      </w:r>
    </w:p>
    <w:p>
      <w:pPr>
        <w:pStyle w:val="ListParagraph"/>
        <w:numPr>
          <w:ilvl w:val="0"/>
          <w:numId w:val="1"/>
        </w:numPr>
        <w:tabs>
          <w:tab w:pos="577" w:val="left" w:leader="none"/>
        </w:tabs>
        <w:spacing w:line="240" w:lineRule="auto" w:before="120" w:after="0"/>
        <w:ind w:left="577" w:right="0" w:hanging="360"/>
        <w:jc w:val="both"/>
        <w:rPr>
          <w:b w:val="0"/>
          <w:sz w:val="20"/>
        </w:rPr>
      </w:pPr>
      <w:r>
        <w:rPr>
          <w:b w:val="0"/>
          <w:color w:val="231F20"/>
          <w:spacing w:val="8"/>
          <w:sz w:val="20"/>
        </w:rPr>
        <w:t>Dried</w:t>
      </w:r>
      <w:r>
        <w:rPr>
          <w:b w:val="0"/>
          <w:color w:val="231F20"/>
          <w:spacing w:val="20"/>
          <w:sz w:val="20"/>
        </w:rPr>
        <w:t> </w:t>
      </w:r>
      <w:r>
        <w:rPr>
          <w:b w:val="0"/>
          <w:color w:val="231F20"/>
          <w:spacing w:val="10"/>
          <w:sz w:val="20"/>
        </w:rPr>
        <w:t>fruit</w:t>
      </w:r>
    </w:p>
    <w:p>
      <w:pPr>
        <w:pStyle w:val="BodyText"/>
        <w:spacing w:line="283" w:lineRule="auto" w:before="157"/>
        <w:ind w:left="217" w:right="104"/>
        <w:jc w:val="both"/>
        <w:rPr>
          <w:b w:val="0"/>
        </w:rPr>
      </w:pPr>
      <w:r>
        <w:rPr>
          <w:b w:val="0"/>
          <w:color w:val="231F20"/>
        </w:rPr>
        <w:t>Dried fruit also serve as a natural galactagogue. Dried apricots also contain phytoestrogens which help to steady the hormones involved in lactation. Calcium-rich dried fruits like figs, apricots, and dates are also thought to help with milk production. Take note: apricots also contain tryptophan.</w:t>
      </w:r>
    </w:p>
    <w:p>
      <w:pPr>
        <w:pStyle w:val="BodyText"/>
        <w:spacing w:before="120"/>
        <w:ind w:left="217"/>
        <w:jc w:val="both"/>
        <w:rPr>
          <w:b w:val="0"/>
        </w:rPr>
      </w:pPr>
      <w:r>
        <w:rPr>
          <w:b w:val="0"/>
          <w:color w:val="231F20"/>
        </w:rPr>
        <w:t>Benefits of breastfeeding for the baby:</w:t>
      </w:r>
    </w:p>
    <w:p>
      <w:pPr>
        <w:pStyle w:val="BodyText"/>
        <w:spacing w:before="10"/>
        <w:rPr>
          <w:b w:val="0"/>
          <w:sz w:val="22"/>
        </w:rPr>
      </w:pPr>
    </w:p>
    <w:p>
      <w:pPr>
        <w:pStyle w:val="BodyText"/>
        <w:spacing w:line="283" w:lineRule="auto"/>
        <w:ind w:left="217" w:right="104"/>
        <w:jc w:val="both"/>
        <w:rPr>
          <w:b w:val="0"/>
        </w:rPr>
      </w:pPr>
      <w:r>
        <w:rPr/>
        <w:pict>
          <v:line style="position:absolute;mso-position-horizontal-relative:page;mso-position-vertical-relative:paragraph;z-index:1072" from="303.724396pt,.666098pt" to="303.724396pt,53.493098pt" stroked="true" strokeweight="2pt" strokecolor="#231f20">
            <v:stroke dashstyle="solid"/>
            <w10:wrap type="none"/>
          </v:line>
        </w:pict>
      </w:r>
      <w:r>
        <w:rPr>
          <w:b w:val="0"/>
          <w:color w:val="231F20"/>
        </w:rPr>
        <w:t>The benefits of breastfeeding extends to not only the baby but to the mother as well. Not only is it completely nutritious and packed with vitamins and minerals it has disease-fighting properties as well.</w:t>
      </w:r>
    </w:p>
    <w:p>
      <w:pPr>
        <w:spacing w:after="0" w:line="283" w:lineRule="auto"/>
        <w:jc w:val="both"/>
        <w:sectPr>
          <w:type w:val="continuous"/>
          <w:pgSz w:w="11910" w:h="16840"/>
          <w:pgMar w:top="0" w:bottom="280" w:left="520" w:right="620"/>
          <w:cols w:num="2" w:equalWidth="0">
            <w:col w:w="5257" w:space="185"/>
            <w:col w:w="5328"/>
          </w:cols>
        </w:sectPr>
      </w:pPr>
    </w:p>
    <w:p>
      <w:pPr>
        <w:pStyle w:val="BodyText"/>
        <w:rPr>
          <w:b w:val="0"/>
        </w:rPr>
      </w:pPr>
      <w:r>
        <w:rPr/>
        <w:pict>
          <v:group style="position:absolute;margin-left:0pt;margin-top:.001015pt;width:595.3pt;height:391pt;mso-position-horizontal-relative:page;mso-position-vertical-relative:page;z-index:-3400" coordorigin="0,0" coordsize="11906,7820">
            <v:shape style="position:absolute;left:0;top:0;width:11906;height:4536" type="#_x0000_t75" stroked="false">
              <v:imagedata r:id="rId5" o:title=""/>
            </v:shape>
            <v:rect style="position:absolute;left:2437;top:3424;width:7030;height:2268" filled="true" fillcolor="#ffffff" stroked="false">
              <v:fill type="solid"/>
            </v:rect>
            <v:line style="position:absolute" from="624,5619" to="624,7820" stroked="true" strokeweight="2pt" strokecolor="#231f20">
              <v:stroke dashstyle="solid"/>
            </v:line>
            <w10:wrap type="none"/>
          </v:group>
        </w:pict>
      </w:r>
    </w:p>
    <w:p>
      <w:pPr>
        <w:pStyle w:val="BodyText"/>
        <w:spacing w:before="5"/>
        <w:rPr>
          <w:b w:val="0"/>
          <w:sz w:val="25"/>
        </w:rPr>
      </w:pPr>
    </w:p>
    <w:p>
      <w:pPr>
        <w:spacing w:before="100"/>
        <w:ind w:left="3657" w:right="0" w:firstLine="0"/>
        <w:jc w:val="left"/>
        <w:rPr>
          <w:b w:val="0"/>
          <w:i/>
          <w:sz w:val="16"/>
        </w:rPr>
      </w:pPr>
      <w:r>
        <w:rPr/>
        <w:drawing>
          <wp:anchor distT="0" distB="0" distL="0" distR="0" allowOverlap="1" layoutInCell="1" locked="0" behindDoc="0" simplePos="0" relativeHeight="1096">
            <wp:simplePos x="0" y="0"/>
            <wp:positionH relativeFrom="page">
              <wp:posOffset>396005</wp:posOffset>
            </wp:positionH>
            <wp:positionV relativeFrom="paragraph">
              <wp:posOffset>72213</wp:posOffset>
            </wp:positionV>
            <wp:extent cx="146367" cy="162598"/>
            <wp:effectExtent l="0" t="0" r="0" b="0"/>
            <wp:wrapNone/>
            <wp:docPr id="1" name="image2.png" descr=""/>
            <wp:cNvGraphicFramePr>
              <a:graphicFrameLocks noChangeAspect="1"/>
            </wp:cNvGraphicFramePr>
            <a:graphic>
              <a:graphicData uri="http://schemas.openxmlformats.org/drawingml/2006/picture">
                <pic:pic>
                  <pic:nvPicPr>
                    <pic:cNvPr id="2" name="image2.png"/>
                    <pic:cNvPicPr/>
                  </pic:nvPicPr>
                  <pic:blipFill>
                    <a:blip r:embed="rId6" cstate="print"/>
                    <a:stretch>
                      <a:fillRect/>
                    </a:stretch>
                  </pic:blipFill>
                  <pic:spPr>
                    <a:xfrm>
                      <a:off x="0" y="0"/>
                      <a:ext cx="146367" cy="162598"/>
                    </a:xfrm>
                    <a:prstGeom prst="rect">
                      <a:avLst/>
                    </a:prstGeom>
                  </pic:spPr>
                </pic:pic>
              </a:graphicData>
            </a:graphic>
          </wp:anchor>
        </w:drawing>
      </w:r>
      <w:r>
        <w:rPr/>
        <w:pict>
          <v:group style="position:absolute;margin-left:46.2994pt;margin-top:-1.9067pt;width:56.15pt;height:22.7pt;mso-position-horizontal-relative:page;mso-position-vertical-relative:paragraph;z-index:1120" coordorigin="926,-38" coordsize="1123,454">
            <v:shape style="position:absolute;left:1079;top:12;width:524;height:358" type="#_x0000_t75" stroked="false">
              <v:imagedata r:id="rId7" o:title=""/>
            </v:shape>
            <v:shape style="position:absolute;left:1655;top:112;width:394;height:258" type="#_x0000_t75" stroked="false">
              <v:imagedata r:id="rId8" o:title=""/>
            </v:shape>
            <v:shape style="position:absolute;left:925;top:-39;width:101;height:454" type="#_x0000_t75" stroked="false">
              <v:imagedata r:id="rId9" o:title=""/>
            </v:shape>
            <w10:wrap type="none"/>
          </v:group>
        </w:pict>
      </w:r>
      <w:r>
        <w:rPr/>
        <w:pict>
          <v:group style="position:absolute;margin-left:526.679993pt;margin-top:-1.9062pt;width:37.450pt;height:22.7pt;mso-position-horizontal-relative:page;mso-position-vertical-relative:paragraph;z-index:1144" coordorigin="10534,-38" coordsize="749,454">
            <v:shape style="position:absolute;left:11203;top:149;width:79;height:79" coordorigin="11203,149" coordsize="79,79" path="m11243,149l11227,152,11215,161,11206,173,11203,189,11206,204,11215,216,11227,225,11243,228,11258,225,11270,216,11279,204,11282,189,11279,173,11270,161,11258,152,11243,149xe" filled="true" fillcolor="#002e67" stroked="false">
              <v:path arrowok="t"/>
              <v:fill type="solid"/>
            </v:shape>
            <v:shape style="position:absolute;left:10533;top:-39;width:737;height:454" coordorigin="10534,-38" coordsize="737,454" path="m11269,123l11266,120,11230,79,11173,40,11102,8,11017,-17,10970,-25,10922,-33,10819,-38,10741,-35,10666,-26,10597,-11,10534,9,10588,-5,10647,-16,10709,-23,10774,-25,10874,-19,10967,-4,11048,21,11117,53,11170,91,11205,135,11214,128,11225,124,11236,121,11247,120,11255,120,11262,121,11269,123m11270,251l11263,254,11256,255,11247,255,11236,254,11225,252,11215,247,11206,241,11172,285,11119,324,11050,356,10968,381,10875,397,10774,402,10709,400,10647,393,10588,383,10534,368,10597,388,10666,403,10741,412,10819,415,10923,410,10970,402,11019,394,11104,369,11176,336,11232,296,11267,255,11270,251e" filled="true" fillcolor="#0093d0" stroked="false">
              <v:path arrowok="t"/>
              <v:fill type="solid"/>
            </v:shape>
            <v:line style="position:absolute" from="10554,83" to="10554,295" stroked="true" strokeweight="1.943pt" strokecolor="#002e67">
              <v:stroke dashstyle="solid"/>
            </v:line>
            <v:shape style="position:absolute;left:10606;top:81;width:542;height:217" type="#_x0000_t75" stroked="false">
              <v:imagedata r:id="rId10" o:title=""/>
            </v:shape>
            <w10:wrap type="none"/>
          </v:group>
        </w:pict>
      </w:r>
      <w:r>
        <w:rPr>
          <w:b w:val="0"/>
          <w:i/>
          <w:color w:val="231F20"/>
          <w:sz w:val="16"/>
        </w:rPr>
        <w:t>Copyright HealthInsite - </w:t>
      </w:r>
      <w:hyperlink r:id="rId11">
        <w:r>
          <w:rPr>
            <w:b w:val="0"/>
            <w:i/>
            <w:color w:val="231F20"/>
            <w:sz w:val="16"/>
          </w:rPr>
          <w:t>www.healthinsite.net</w:t>
        </w:r>
      </w:hyperlink>
    </w:p>
    <w:sectPr>
      <w:type w:val="continuous"/>
      <w:pgSz w:w="11910" w:h="16840"/>
      <w:pgMar w:top="0" w:bottom="280" w:left="520" w:right="6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venir LT Std 55 Roman">
    <w:altName w:val="Avenir LT Std 55 Roman"/>
    <w:charset w:val="0"/>
    <w:family w:val="swiss"/>
    <w:pitch w:val="variable"/>
  </w:font>
  <w:font w:name="Avenir LT Std 65 Medium">
    <w:altName w:val="Avenir LT Std 65 Medium"/>
    <w:charset w:val="0"/>
    <w:family w:val="swiss"/>
    <w:pitch w:val="variable"/>
  </w:font>
  <w:font w:name="Avenir LT Std 35 Light">
    <w:altName w:val="Avenir LT Std 35 Light"/>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577" w:hanging="360"/>
        <w:jc w:val="left"/>
      </w:pPr>
      <w:rPr>
        <w:rFonts w:hint="default" w:ascii="Avenir LT Std 35 Light" w:hAnsi="Avenir LT Std 35 Light" w:eastAsia="Avenir LT Std 35 Light" w:cs="Avenir LT Std 35 Light"/>
        <w:color w:val="231F20"/>
        <w:spacing w:val="-14"/>
        <w:w w:val="100"/>
        <w:sz w:val="20"/>
        <w:szCs w:val="20"/>
        <w:lang w:val="en-us" w:eastAsia="en-us" w:bidi="en-us"/>
      </w:rPr>
    </w:lvl>
    <w:lvl w:ilvl="1">
      <w:start w:val="0"/>
      <w:numFmt w:val="bullet"/>
      <w:lvlText w:val="•"/>
      <w:lvlJc w:val="left"/>
      <w:pPr>
        <w:ind w:left="1047" w:hanging="360"/>
      </w:pPr>
      <w:rPr>
        <w:rFonts w:hint="default"/>
        <w:lang w:val="en-us" w:eastAsia="en-us" w:bidi="en-us"/>
      </w:rPr>
    </w:lvl>
    <w:lvl w:ilvl="2">
      <w:start w:val="0"/>
      <w:numFmt w:val="bullet"/>
      <w:lvlText w:val="•"/>
      <w:lvlJc w:val="left"/>
      <w:pPr>
        <w:ind w:left="1515" w:hanging="360"/>
      </w:pPr>
      <w:rPr>
        <w:rFonts w:hint="default"/>
        <w:lang w:val="en-us" w:eastAsia="en-us" w:bidi="en-us"/>
      </w:rPr>
    </w:lvl>
    <w:lvl w:ilvl="3">
      <w:start w:val="0"/>
      <w:numFmt w:val="bullet"/>
      <w:lvlText w:val="•"/>
      <w:lvlJc w:val="left"/>
      <w:pPr>
        <w:ind w:left="1982" w:hanging="360"/>
      </w:pPr>
      <w:rPr>
        <w:rFonts w:hint="default"/>
        <w:lang w:val="en-us" w:eastAsia="en-us" w:bidi="en-us"/>
      </w:rPr>
    </w:lvl>
    <w:lvl w:ilvl="4">
      <w:start w:val="0"/>
      <w:numFmt w:val="bullet"/>
      <w:lvlText w:val="•"/>
      <w:lvlJc w:val="left"/>
      <w:pPr>
        <w:ind w:left="2450" w:hanging="360"/>
      </w:pPr>
      <w:rPr>
        <w:rFonts w:hint="default"/>
        <w:lang w:val="en-us" w:eastAsia="en-us" w:bidi="en-us"/>
      </w:rPr>
    </w:lvl>
    <w:lvl w:ilvl="5">
      <w:start w:val="0"/>
      <w:numFmt w:val="bullet"/>
      <w:lvlText w:val="•"/>
      <w:lvlJc w:val="left"/>
      <w:pPr>
        <w:ind w:left="2918" w:hanging="360"/>
      </w:pPr>
      <w:rPr>
        <w:rFonts w:hint="default"/>
        <w:lang w:val="en-us" w:eastAsia="en-us" w:bidi="en-us"/>
      </w:rPr>
    </w:lvl>
    <w:lvl w:ilvl="6">
      <w:start w:val="0"/>
      <w:numFmt w:val="bullet"/>
      <w:lvlText w:val="•"/>
      <w:lvlJc w:val="left"/>
      <w:pPr>
        <w:ind w:left="3385" w:hanging="360"/>
      </w:pPr>
      <w:rPr>
        <w:rFonts w:hint="default"/>
        <w:lang w:val="en-us" w:eastAsia="en-us" w:bidi="en-us"/>
      </w:rPr>
    </w:lvl>
    <w:lvl w:ilvl="7">
      <w:start w:val="0"/>
      <w:numFmt w:val="bullet"/>
      <w:lvlText w:val="•"/>
      <w:lvlJc w:val="left"/>
      <w:pPr>
        <w:ind w:left="3853" w:hanging="360"/>
      </w:pPr>
      <w:rPr>
        <w:rFonts w:hint="default"/>
        <w:lang w:val="en-us" w:eastAsia="en-us" w:bidi="en-us"/>
      </w:rPr>
    </w:lvl>
    <w:lvl w:ilvl="8">
      <w:start w:val="0"/>
      <w:numFmt w:val="bullet"/>
      <w:lvlText w:val="•"/>
      <w:lvlJc w:val="left"/>
      <w:pPr>
        <w:ind w:left="4321" w:hanging="360"/>
      </w:pPr>
      <w:rPr>
        <w:rFonts w:hint="default"/>
        <w:lang w:val="en-us" w:eastAsia="en-us" w:bidi="en-u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venir LT Std 35 Light" w:hAnsi="Avenir LT Std 35 Light" w:eastAsia="Avenir LT Std 35 Light" w:cs="Avenir LT Std 35 Light"/>
      <w:lang w:val="en-us" w:eastAsia="en-us" w:bidi="en-us"/>
    </w:rPr>
  </w:style>
  <w:style w:styleId="BodyText" w:type="paragraph">
    <w:name w:val="Body Text"/>
    <w:basedOn w:val="Normal"/>
    <w:uiPriority w:val="1"/>
    <w:qFormat/>
    <w:pPr/>
    <w:rPr>
      <w:rFonts w:ascii="Avenir LT Std 35 Light" w:hAnsi="Avenir LT Std 35 Light" w:eastAsia="Avenir LT Std 35 Light" w:cs="Avenir LT Std 35 Light"/>
      <w:sz w:val="20"/>
      <w:szCs w:val="20"/>
      <w:lang w:val="en-us" w:eastAsia="en-us" w:bidi="en-us"/>
    </w:rPr>
  </w:style>
  <w:style w:styleId="ListParagraph" w:type="paragraph">
    <w:name w:val="List Paragraph"/>
    <w:basedOn w:val="Normal"/>
    <w:uiPriority w:val="1"/>
    <w:qFormat/>
    <w:pPr>
      <w:spacing w:before="117"/>
      <w:ind w:left="577" w:hanging="360"/>
      <w:jc w:val="both"/>
    </w:pPr>
    <w:rPr>
      <w:rFonts w:ascii="Avenir LT Std 35 Light" w:hAnsi="Avenir LT Std 35 Light" w:eastAsia="Avenir LT Std 35 Light" w:cs="Avenir LT Std 35 Light"/>
      <w:lang w:val="en-us" w:eastAsia="en-us" w:bidi="en-us"/>
    </w:rPr>
  </w:style>
  <w:style w:styleId="TableParagraph" w:type="paragraph">
    <w:name w:val="Table Paragraph"/>
    <w:basedOn w:val="Normal"/>
    <w:uiPriority w:val="1"/>
    <w:qFormat/>
    <w:pPr/>
    <w:rPr>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hyperlink" Target="http://www.healthinsite.net/" TargetMode="External"/><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2019-07-09T09:05:05Z</dcterms:created>
  <dcterms:modified xsi:type="dcterms:W3CDTF">2019-07-09T09:05:05Z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2019-07-09T00:00:00Z</vt:filetime>
  </property>
  <property fmtid="{D5CDD505-2E9C-101B-9397-08002B2CF9AE}" pid="3" name="Creator">
    <vt:lpwstr>Adobe InDesign 14.0 (Windows)</vt:lpwstr>
  </property>
  <property fmtid="{D5CDD505-2E9C-101B-9397-08002B2CF9AE}" pid="4" name="LastSaved">
    <vt:filetime>2019-07-09T00:00:00Z</vt:filetime>
  </property>
</Properties>
</file>